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DEA" w:rsidRDefault="000B6DEA" w:rsidP="000B6DEA">
      <w:pPr>
        <w:pStyle w:val="a3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C3622A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6DEA" w:rsidRPr="001E45B4" w:rsidRDefault="000B6DEA" w:rsidP="000B6DEA">
      <w:pPr>
        <w:pStyle w:val="a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E45B4">
        <w:rPr>
          <w:rFonts w:ascii="Times New Roman" w:hAnsi="Times New Roman" w:cs="Times New Roman"/>
          <w:sz w:val="24"/>
          <w:szCs w:val="24"/>
        </w:rPr>
        <w:t>к тендерной документации</w:t>
      </w:r>
    </w:p>
    <w:p w:rsidR="000B6DEA" w:rsidRPr="001E45B4" w:rsidRDefault="000B6DEA" w:rsidP="000B6DEA">
      <w:pPr>
        <w:pStyle w:val="a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E45B4">
        <w:rPr>
          <w:rFonts w:ascii="Times New Roman" w:hAnsi="Times New Roman" w:cs="Times New Roman"/>
          <w:sz w:val="24"/>
          <w:szCs w:val="24"/>
        </w:rPr>
        <w:t xml:space="preserve">по реализации лома черных, </w:t>
      </w:r>
    </w:p>
    <w:p w:rsidR="000B6DEA" w:rsidRDefault="000B6DEA" w:rsidP="000B6DEA">
      <w:pPr>
        <w:pStyle w:val="a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E45B4">
        <w:rPr>
          <w:rFonts w:ascii="Times New Roman" w:hAnsi="Times New Roman" w:cs="Times New Roman"/>
          <w:sz w:val="24"/>
          <w:szCs w:val="24"/>
        </w:rPr>
        <w:t xml:space="preserve">цветных металлов </w:t>
      </w:r>
    </w:p>
    <w:p w:rsidR="000B6DEA" w:rsidRPr="001E45B4" w:rsidRDefault="000B6DEA" w:rsidP="000B6DEA">
      <w:pPr>
        <w:pStyle w:val="a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E45B4">
        <w:rPr>
          <w:rFonts w:ascii="Times New Roman" w:hAnsi="Times New Roman" w:cs="Times New Roman"/>
          <w:sz w:val="24"/>
          <w:szCs w:val="24"/>
        </w:rPr>
        <w:t xml:space="preserve">и отходов ПВХ труб </w:t>
      </w:r>
    </w:p>
    <w:p w:rsidR="000B6DEA" w:rsidRDefault="000B6DEA" w:rsidP="000B6DEA">
      <w:pPr>
        <w:pStyle w:val="a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E45B4">
        <w:rPr>
          <w:rFonts w:ascii="Times New Roman" w:hAnsi="Times New Roman" w:cs="Times New Roman"/>
          <w:sz w:val="24"/>
          <w:szCs w:val="24"/>
        </w:rPr>
        <w:t>способом тендера</w:t>
      </w:r>
    </w:p>
    <w:p w:rsidR="000B6DEA" w:rsidRDefault="000B6DEA" w:rsidP="000B6DEA">
      <w:pPr>
        <w:pStyle w:val="a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B6DEA" w:rsidRDefault="000B6DEA" w:rsidP="000B6DEA">
      <w:pPr>
        <w:pStyle w:val="a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B6DEA" w:rsidRPr="001E45B4" w:rsidRDefault="000B6DEA" w:rsidP="000B6DEA">
      <w:pPr>
        <w:pStyle w:val="a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B6DEA" w:rsidRDefault="000B6DEA" w:rsidP="000B6DEA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DEA" w:rsidRDefault="000B6DEA" w:rsidP="000B6DEA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BEE">
        <w:rPr>
          <w:rFonts w:ascii="Times New Roman" w:hAnsi="Times New Roman" w:cs="Times New Roman"/>
          <w:b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sz w:val="24"/>
          <w:szCs w:val="24"/>
        </w:rPr>
        <w:t xml:space="preserve"> КУПЛИ-ПРОДАЖИ </w:t>
      </w:r>
    </w:p>
    <w:p w:rsidR="000B6DEA" w:rsidRDefault="000B6DEA" w:rsidP="000B6DEA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Лома и отходов производства </w:t>
      </w:r>
    </w:p>
    <w:p w:rsidR="000B6DEA" w:rsidRPr="00044BEE" w:rsidRDefault="000B6DEA" w:rsidP="000B6DEA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№__________</w:t>
      </w:r>
    </w:p>
    <w:p w:rsidR="000B6DEA" w:rsidRPr="00044BEE" w:rsidRDefault="000B6DEA" w:rsidP="000B6DEA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0B6DEA" w:rsidRDefault="000B6DEA" w:rsidP="000B6DEA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Кызылординская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область</w:t>
      </w:r>
      <w:r w:rsidRPr="00044B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6DEA" w:rsidRPr="00044BEE" w:rsidRDefault="000B6DEA" w:rsidP="000B6DEA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Шиели</w:t>
      </w:r>
      <w:proofErr w:type="spellEnd"/>
      <w:r w:rsidRPr="00044BE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44BEE">
        <w:rPr>
          <w:rFonts w:ascii="Times New Roman" w:hAnsi="Times New Roman" w:cs="Times New Roman"/>
          <w:b/>
          <w:sz w:val="24"/>
          <w:szCs w:val="24"/>
        </w:rPr>
        <w:tab/>
      </w:r>
      <w:r w:rsidRPr="00044BEE">
        <w:rPr>
          <w:rFonts w:ascii="Times New Roman" w:hAnsi="Times New Roman" w:cs="Times New Roman"/>
          <w:b/>
          <w:sz w:val="24"/>
          <w:szCs w:val="24"/>
        </w:rPr>
        <w:tab/>
      </w:r>
      <w:r w:rsidRPr="00044BEE">
        <w:rPr>
          <w:rFonts w:ascii="Times New Roman" w:hAnsi="Times New Roman" w:cs="Times New Roman"/>
          <w:b/>
          <w:sz w:val="24"/>
          <w:szCs w:val="24"/>
        </w:rPr>
        <w:tab/>
      </w:r>
      <w:r w:rsidRPr="00044BE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44BEE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44BE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Pr="00044BEE">
        <w:rPr>
          <w:rFonts w:ascii="Times New Roman" w:hAnsi="Times New Roman" w:cs="Times New Roman"/>
          <w:b/>
          <w:sz w:val="24"/>
          <w:szCs w:val="24"/>
        </w:rPr>
        <w:t>____» ____________20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25 </w:t>
      </w:r>
      <w:r w:rsidRPr="00044BEE">
        <w:rPr>
          <w:rFonts w:ascii="Times New Roman" w:hAnsi="Times New Roman" w:cs="Times New Roman"/>
          <w:b/>
          <w:sz w:val="24"/>
          <w:szCs w:val="24"/>
        </w:rPr>
        <w:t>г.</w:t>
      </w:r>
    </w:p>
    <w:p w:rsidR="000B6DEA" w:rsidRPr="00044BEE" w:rsidRDefault="000B6DEA" w:rsidP="000B6DEA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BE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B6DEA" w:rsidRPr="00136CF1" w:rsidRDefault="000B6DEA" w:rsidP="000B6DEA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Товарищество с ограниченной ответственностью «РУ</w:t>
      </w:r>
      <w:r w:rsidRPr="00D8372B">
        <w:rPr>
          <w:rFonts w:ascii="Times New Roman" w:hAnsi="Times New Roman" w:cs="Times New Roman"/>
          <w:sz w:val="24"/>
          <w:szCs w:val="24"/>
        </w:rPr>
        <w:t>-6</w:t>
      </w:r>
      <w:r w:rsidRPr="00136CF1">
        <w:rPr>
          <w:rFonts w:ascii="Times New Roman" w:hAnsi="Times New Roman" w:cs="Times New Roman"/>
          <w:sz w:val="24"/>
          <w:szCs w:val="24"/>
        </w:rPr>
        <w:t xml:space="preserve">», именуемое в дальнейшем «Продавец», в лице </w:t>
      </w:r>
      <w:r>
        <w:rPr>
          <w:rFonts w:ascii="Times New Roman" w:hAnsi="Times New Roman" w:cs="Times New Roman"/>
          <w:sz w:val="24"/>
          <w:szCs w:val="24"/>
        </w:rPr>
        <w:t>__________________________ действующего на основании __________</w:t>
      </w:r>
      <w:r w:rsidRPr="006D4ECF">
        <w:rPr>
          <w:rFonts w:ascii="Times New Roman" w:hAnsi="Times New Roman" w:cs="Times New Roman"/>
          <w:sz w:val="24"/>
          <w:szCs w:val="24"/>
        </w:rPr>
        <w:t>,</w:t>
      </w:r>
      <w:r w:rsidRPr="00136CF1">
        <w:rPr>
          <w:rFonts w:ascii="Times New Roman" w:hAnsi="Times New Roman" w:cs="Times New Roman"/>
          <w:sz w:val="24"/>
          <w:szCs w:val="24"/>
        </w:rPr>
        <w:t xml:space="preserve"> с одной стороны и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136CF1">
        <w:rPr>
          <w:rFonts w:ascii="Times New Roman" w:hAnsi="Times New Roman" w:cs="Times New Roman"/>
          <w:sz w:val="24"/>
          <w:szCs w:val="24"/>
        </w:rPr>
        <w:t xml:space="preserve">, именуемое в дальнейшем «Покупатель», в лице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CF1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36CF1">
        <w:rPr>
          <w:rFonts w:ascii="Times New Roman" w:hAnsi="Times New Roman" w:cs="Times New Roman"/>
          <w:sz w:val="24"/>
          <w:szCs w:val="24"/>
        </w:rPr>
        <w:t xml:space="preserve">, с другой стороны, вместе именуемые «Стороны»,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Протокола тендерной комиссии ТОО «РУ-6» №___ </w:t>
      </w:r>
      <w:r>
        <w:rPr>
          <w:rFonts w:ascii="Times New Roman" w:hAnsi="Times New Roman" w:cs="Times New Roman"/>
          <w:sz w:val="24"/>
          <w:szCs w:val="24"/>
        </w:rPr>
        <w:t xml:space="preserve">от ____________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36CF1">
        <w:rPr>
          <w:rFonts w:ascii="Times New Roman" w:hAnsi="Times New Roman" w:cs="Times New Roman"/>
          <w:sz w:val="24"/>
          <w:szCs w:val="24"/>
        </w:rPr>
        <w:t>заключили настоящий договор (далее по тексту - Договор) о нижеследующем.</w:t>
      </w:r>
    </w:p>
    <w:p w:rsidR="000B6DEA" w:rsidRDefault="000B6DEA" w:rsidP="000B6DEA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6DEA" w:rsidRDefault="000B6DEA" w:rsidP="000B6DEA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6DEA" w:rsidRPr="00136CF1" w:rsidRDefault="000B6DEA" w:rsidP="000B6DEA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6CF1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0B6DEA" w:rsidRPr="00136CF1" w:rsidRDefault="000B6DEA" w:rsidP="000B6DEA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CF1">
        <w:rPr>
          <w:rFonts w:ascii="Times New Roman" w:hAnsi="Times New Roman" w:cs="Times New Roman"/>
          <w:sz w:val="24"/>
          <w:szCs w:val="24"/>
        </w:rPr>
        <w:t xml:space="preserve">1.1. «Продавец» обязуется передать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136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отходы</w:t>
      </w:r>
      <w:r w:rsidRPr="00136CF1">
        <w:rPr>
          <w:rFonts w:ascii="Times New Roman" w:hAnsi="Times New Roman" w:cs="Times New Roman"/>
          <w:sz w:val="24"/>
          <w:szCs w:val="24"/>
        </w:rPr>
        <w:t>), образовавшиеся в результате осуществления деятельности на собственном производстве</w:t>
      </w:r>
      <w:r w:rsidRPr="00136CF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Pr="00136CF1">
        <w:rPr>
          <w:rFonts w:ascii="Times New Roman" w:hAnsi="Times New Roman" w:cs="Times New Roman"/>
          <w:sz w:val="24"/>
          <w:szCs w:val="24"/>
        </w:rPr>
        <w:t xml:space="preserve"> в количестве, а также по ценам, согласно Приложению №1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r w:rsidRPr="00136CF1">
        <w:rPr>
          <w:rFonts w:ascii="Times New Roman" w:hAnsi="Times New Roman" w:cs="Times New Roman"/>
          <w:sz w:val="24"/>
          <w:szCs w:val="24"/>
        </w:rPr>
        <w:t xml:space="preserve">, являющимся неотъемлемой частью Договора, а «Покупатель» обязуется оплатить </w:t>
      </w:r>
      <w:r>
        <w:rPr>
          <w:rFonts w:ascii="Times New Roman" w:hAnsi="Times New Roman" w:cs="Times New Roman"/>
          <w:sz w:val="24"/>
          <w:szCs w:val="24"/>
        </w:rPr>
        <w:t xml:space="preserve">стоимость отходов,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>настоящего договора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</w:t>
      </w:r>
      <w:r>
        <w:rPr>
          <w:rFonts w:ascii="Times New Roman" w:hAnsi="Times New Roman" w:cs="Times New Roman"/>
          <w:sz w:val="24"/>
          <w:szCs w:val="24"/>
        </w:rPr>
        <w:t>риложени</w:t>
      </w:r>
      <w:r>
        <w:rPr>
          <w:rFonts w:ascii="Times New Roman" w:hAnsi="Times New Roman" w:cs="Times New Roman"/>
          <w:sz w:val="24"/>
          <w:szCs w:val="24"/>
        </w:rPr>
        <w:t>й к нему</w:t>
      </w:r>
      <w:r w:rsidRPr="00136CF1">
        <w:rPr>
          <w:rFonts w:ascii="Times New Roman" w:hAnsi="Times New Roman" w:cs="Times New Roman"/>
          <w:sz w:val="24"/>
          <w:szCs w:val="24"/>
        </w:rPr>
        <w:t>.</w:t>
      </w:r>
    </w:p>
    <w:p w:rsidR="000B6DEA" w:rsidRDefault="000B6DEA" w:rsidP="000B6DEA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CF1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36CF1">
        <w:rPr>
          <w:rFonts w:ascii="Times New Roman" w:hAnsi="Times New Roman" w:cs="Times New Roman"/>
          <w:sz w:val="24"/>
          <w:szCs w:val="24"/>
        </w:rPr>
        <w:t>оличество продаваем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136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отходов</w:t>
      </w:r>
      <w:r w:rsidRPr="00136CF1">
        <w:rPr>
          <w:rFonts w:ascii="Times New Roman" w:hAnsi="Times New Roman" w:cs="Times New Roman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36C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DEA" w:rsidRPr="003C4D17" w:rsidRDefault="000B6DEA" w:rsidP="000B6DEA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3C4D17">
        <w:rPr>
          <w:rFonts w:ascii="Times New Roman" w:hAnsi="Times New Roman" w:cs="Times New Roman"/>
          <w:sz w:val="24"/>
          <w:szCs w:val="24"/>
        </w:rPr>
        <w:t xml:space="preserve">, масса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C4D17">
        <w:rPr>
          <w:rFonts w:ascii="Times New Roman" w:hAnsi="Times New Roman" w:cs="Times New Roman"/>
          <w:sz w:val="24"/>
          <w:szCs w:val="24"/>
        </w:rPr>
        <w:t xml:space="preserve"> кг., общей стоимостью –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3C4D1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3C4D17">
        <w:rPr>
          <w:rFonts w:ascii="Times New Roman" w:hAnsi="Times New Roman" w:cs="Times New Roman"/>
          <w:sz w:val="24"/>
          <w:szCs w:val="24"/>
        </w:rPr>
        <w:t xml:space="preserve">) тенге </w:t>
      </w:r>
      <w:r>
        <w:rPr>
          <w:rFonts w:ascii="Times New Roman" w:hAnsi="Times New Roman" w:cs="Times New Roman"/>
          <w:sz w:val="24"/>
          <w:szCs w:val="24"/>
        </w:rPr>
        <w:t>без учёта НДС</w:t>
      </w:r>
      <w:r w:rsidRPr="003C4D17">
        <w:rPr>
          <w:rFonts w:ascii="Times New Roman" w:hAnsi="Times New Roman" w:cs="Times New Roman"/>
          <w:sz w:val="24"/>
          <w:szCs w:val="24"/>
        </w:rPr>
        <w:t>;</w:t>
      </w:r>
    </w:p>
    <w:p w:rsidR="000B6DEA" w:rsidRPr="00136CF1" w:rsidRDefault="000B6DEA" w:rsidP="000B6DEA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0F15">
        <w:rPr>
          <w:rFonts w:ascii="Times New Roman" w:hAnsi="Times New Roman" w:cs="Times New Roman"/>
          <w:sz w:val="24"/>
          <w:szCs w:val="24"/>
        </w:rPr>
        <w:t xml:space="preserve">1.3. Вывоз Покупателем </w:t>
      </w:r>
      <w:r>
        <w:rPr>
          <w:rFonts w:ascii="Times New Roman" w:hAnsi="Times New Roman" w:cs="Times New Roman"/>
          <w:sz w:val="24"/>
          <w:szCs w:val="24"/>
        </w:rPr>
        <w:t>отходов</w:t>
      </w:r>
      <w:r w:rsidRPr="00A10F15">
        <w:rPr>
          <w:rFonts w:ascii="Times New Roman" w:hAnsi="Times New Roman" w:cs="Times New Roman"/>
          <w:sz w:val="24"/>
          <w:szCs w:val="24"/>
        </w:rPr>
        <w:t xml:space="preserve"> производится согласно Приложению №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10F15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настоящему  </w:t>
      </w:r>
      <w:r w:rsidRPr="00A10F15">
        <w:rPr>
          <w:rFonts w:ascii="Times New Roman" w:hAnsi="Times New Roman" w:cs="Times New Roman"/>
          <w:sz w:val="24"/>
          <w:szCs w:val="24"/>
        </w:rPr>
        <w:t>Договору</w:t>
      </w:r>
      <w:proofErr w:type="gramEnd"/>
      <w:r w:rsidRPr="00A10F15">
        <w:rPr>
          <w:rFonts w:ascii="Times New Roman" w:hAnsi="Times New Roman" w:cs="Times New Roman"/>
          <w:sz w:val="24"/>
          <w:szCs w:val="24"/>
        </w:rPr>
        <w:t xml:space="preserve"> с указанием количества и места отгрузки.</w:t>
      </w:r>
    </w:p>
    <w:p w:rsidR="000B6DEA" w:rsidRPr="003F40DD" w:rsidRDefault="000B6DEA" w:rsidP="000B6DEA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6DEA" w:rsidRPr="00136CF1" w:rsidRDefault="000B6DEA" w:rsidP="000B6DEA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6CF1">
        <w:rPr>
          <w:rFonts w:ascii="Times New Roman" w:hAnsi="Times New Roman" w:cs="Times New Roman"/>
          <w:b/>
          <w:sz w:val="24"/>
          <w:szCs w:val="24"/>
        </w:rPr>
        <w:t>2. ОБЯЗАННОСТИ СТОРОН</w:t>
      </w:r>
    </w:p>
    <w:p w:rsidR="000B6DEA" w:rsidRPr="001D4AAF" w:rsidRDefault="000B6DEA" w:rsidP="000B6DEA">
      <w:pPr>
        <w:pStyle w:val="a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6CF1">
        <w:rPr>
          <w:rFonts w:ascii="Times New Roman" w:hAnsi="Times New Roman" w:cs="Times New Roman"/>
          <w:b/>
          <w:bCs/>
          <w:sz w:val="24"/>
          <w:szCs w:val="24"/>
        </w:rPr>
        <w:t>2.1. «Продавец» обязуется:</w:t>
      </w:r>
    </w:p>
    <w:p w:rsidR="000B6DEA" w:rsidRPr="005B37FF" w:rsidRDefault="000B6DEA" w:rsidP="000B6DEA">
      <w:pPr>
        <w:pStyle w:val="a3"/>
        <w:tabs>
          <w:tab w:val="left" w:pos="851"/>
          <w:tab w:val="left" w:pos="993"/>
        </w:tabs>
        <w:ind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5B37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Pr="005B37FF">
        <w:rPr>
          <w:rFonts w:ascii="Times New Roman" w:hAnsi="Times New Roman"/>
          <w:sz w:val="24"/>
          <w:szCs w:val="24"/>
        </w:rPr>
        <w:t xml:space="preserve">При условии </w:t>
      </w:r>
      <w:r>
        <w:rPr>
          <w:rFonts w:ascii="Times New Roman" w:hAnsi="Times New Roman"/>
          <w:sz w:val="24"/>
          <w:szCs w:val="24"/>
        </w:rPr>
        <w:t xml:space="preserve">оплаты Продавцом стоимости </w:t>
      </w:r>
      <w:r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, указанного в пункте 1.2. настоящего договора</w:t>
      </w:r>
      <w:r w:rsidRPr="005B37F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осуществить возврат внесенного ранее Покупателем гарантийного взноса в размере </w:t>
      </w:r>
      <w:r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 тенге.</w:t>
      </w:r>
      <w:r w:rsidRPr="005B37FF">
        <w:rPr>
          <w:rFonts w:ascii="Times New Roman" w:hAnsi="Times New Roman"/>
          <w:sz w:val="24"/>
          <w:szCs w:val="24"/>
        </w:rPr>
        <w:t xml:space="preserve"> </w:t>
      </w:r>
    </w:p>
    <w:p w:rsidR="000B6DEA" w:rsidRPr="005B37FF" w:rsidRDefault="000B6DEA" w:rsidP="000B6DEA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В течение 10</w:t>
      </w:r>
      <w:r w:rsidRPr="005B37F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десять</w:t>
      </w:r>
      <w:r w:rsidRPr="005B37FF">
        <w:rPr>
          <w:rFonts w:ascii="Times New Roman" w:hAnsi="Times New Roman" w:cs="Times New Roman"/>
          <w:sz w:val="24"/>
          <w:szCs w:val="24"/>
        </w:rPr>
        <w:t xml:space="preserve">) календарных дней </w:t>
      </w:r>
      <w:r>
        <w:rPr>
          <w:rFonts w:ascii="Times New Roman" w:hAnsi="Times New Roman" w:cs="Times New Roman"/>
          <w:sz w:val="24"/>
          <w:szCs w:val="24"/>
        </w:rPr>
        <w:t>со дня подписания настоящего договора произвести передачу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r>
        <w:rPr>
          <w:rFonts w:ascii="Times New Roman" w:hAnsi="Times New Roman" w:cs="Times New Roman"/>
          <w:sz w:val="24"/>
          <w:szCs w:val="24"/>
        </w:rPr>
        <w:t>Покупателю и подписать акт прием-передачи</w:t>
      </w:r>
      <w:r w:rsidRPr="005B37FF">
        <w:rPr>
          <w:rFonts w:ascii="Times New Roman" w:hAnsi="Times New Roman" w:cs="Times New Roman"/>
          <w:sz w:val="24"/>
          <w:szCs w:val="24"/>
        </w:rPr>
        <w:t>.</w:t>
      </w:r>
    </w:p>
    <w:p w:rsidR="000B6DEA" w:rsidRPr="001D4AAF" w:rsidRDefault="000B6DEA" w:rsidP="000B6DEA">
      <w:pPr>
        <w:pStyle w:val="a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4AAF">
        <w:rPr>
          <w:rFonts w:ascii="Times New Roman" w:hAnsi="Times New Roman" w:cs="Times New Roman"/>
          <w:b/>
          <w:bCs/>
          <w:sz w:val="24"/>
          <w:szCs w:val="24"/>
        </w:rPr>
        <w:t>2.2. «Покупатель» обязуется:</w:t>
      </w:r>
    </w:p>
    <w:p w:rsidR="000B6DEA" w:rsidRPr="005B37FF" w:rsidRDefault="000B6DEA" w:rsidP="000B6DEA">
      <w:pPr>
        <w:pStyle w:val="a3"/>
        <w:tabs>
          <w:tab w:val="left" w:pos="851"/>
          <w:tab w:val="left" w:pos="993"/>
        </w:tabs>
        <w:ind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5B37FF">
        <w:rPr>
          <w:rFonts w:ascii="Times New Roman" w:hAnsi="Times New Roman" w:cs="Times New Roman"/>
          <w:sz w:val="24"/>
          <w:szCs w:val="24"/>
        </w:rPr>
        <w:tab/>
      </w:r>
      <w:r w:rsidRPr="00373388">
        <w:rPr>
          <w:rFonts w:ascii="Times New Roman" w:hAnsi="Times New Roman" w:cs="Times New Roman"/>
          <w:sz w:val="24"/>
          <w:szCs w:val="24"/>
        </w:rPr>
        <w:t xml:space="preserve">2.2.1. </w:t>
      </w:r>
      <w:r w:rsidRPr="00373388">
        <w:rPr>
          <w:rFonts w:ascii="Times New Roman" w:hAnsi="Times New Roman"/>
          <w:sz w:val="24"/>
          <w:szCs w:val="24"/>
        </w:rPr>
        <w:t>Произвести на расчетный счет «Продавца» 100%-</w:t>
      </w:r>
      <w:proofErr w:type="spellStart"/>
      <w:r w:rsidRPr="00373388">
        <w:rPr>
          <w:rFonts w:ascii="Times New Roman" w:hAnsi="Times New Roman"/>
          <w:sz w:val="24"/>
          <w:szCs w:val="24"/>
        </w:rPr>
        <w:t>ную</w:t>
      </w:r>
      <w:proofErr w:type="spellEnd"/>
      <w:r w:rsidRPr="00373388">
        <w:rPr>
          <w:rFonts w:ascii="Times New Roman" w:hAnsi="Times New Roman"/>
          <w:sz w:val="24"/>
          <w:szCs w:val="24"/>
        </w:rPr>
        <w:t xml:space="preserve"> оплату за весь объем </w:t>
      </w:r>
      <w:r>
        <w:rPr>
          <w:rFonts w:ascii="Times New Roman" w:hAnsi="Times New Roman"/>
          <w:sz w:val="24"/>
          <w:szCs w:val="24"/>
        </w:rPr>
        <w:t>________________</w:t>
      </w:r>
      <w:r w:rsidRPr="00373388">
        <w:rPr>
          <w:rFonts w:ascii="Times New Roman" w:hAnsi="Times New Roman"/>
          <w:sz w:val="24"/>
          <w:szCs w:val="24"/>
        </w:rPr>
        <w:t xml:space="preserve"> в течение 1 (</w:t>
      </w:r>
      <w:r>
        <w:rPr>
          <w:rFonts w:ascii="Times New Roman" w:hAnsi="Times New Roman"/>
          <w:sz w:val="24"/>
          <w:szCs w:val="24"/>
        </w:rPr>
        <w:t>одного рабочего дня</w:t>
      </w:r>
      <w:r w:rsidRPr="00373388">
        <w:rPr>
          <w:rFonts w:ascii="Times New Roman" w:hAnsi="Times New Roman"/>
          <w:sz w:val="24"/>
          <w:szCs w:val="24"/>
        </w:rPr>
        <w:t xml:space="preserve">) рабочих дней с даты </w:t>
      </w:r>
      <w:r>
        <w:rPr>
          <w:rFonts w:ascii="Times New Roman" w:hAnsi="Times New Roman"/>
          <w:sz w:val="24"/>
          <w:szCs w:val="24"/>
        </w:rPr>
        <w:t>выставления счёта Продавцом</w:t>
      </w:r>
      <w:r w:rsidRPr="00373388">
        <w:rPr>
          <w:rFonts w:ascii="Times New Roman" w:hAnsi="Times New Roman"/>
          <w:sz w:val="24"/>
          <w:szCs w:val="24"/>
        </w:rPr>
        <w:t>.</w:t>
      </w:r>
    </w:p>
    <w:p w:rsidR="000B6DEA" w:rsidRPr="005B37FF" w:rsidRDefault="000B6DEA" w:rsidP="000B6DEA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</w:t>
      </w:r>
      <w:r w:rsidRPr="005B37FF">
        <w:rPr>
          <w:rFonts w:ascii="Times New Roman" w:hAnsi="Times New Roman" w:cs="Times New Roman"/>
          <w:sz w:val="24"/>
          <w:szCs w:val="24"/>
        </w:rPr>
        <w:t xml:space="preserve">течение срока действия настоящего Договора обладать соответствующим разрешением на осуществление деятельности </w:t>
      </w:r>
      <w:r>
        <w:rPr>
          <w:rFonts w:ascii="Times New Roman" w:hAnsi="Times New Roman" w:cs="Times New Roman"/>
          <w:sz w:val="24"/>
          <w:szCs w:val="24"/>
        </w:rPr>
        <w:t>в рамках настоящего договора</w:t>
      </w:r>
      <w:r w:rsidRPr="005B37FF">
        <w:rPr>
          <w:rFonts w:ascii="Times New Roman" w:hAnsi="Times New Roman" w:cs="Times New Roman"/>
          <w:sz w:val="24"/>
          <w:szCs w:val="24"/>
        </w:rPr>
        <w:t>.</w:t>
      </w:r>
    </w:p>
    <w:p w:rsidR="000B6DEA" w:rsidRPr="005B37FF" w:rsidRDefault="000B6DEA" w:rsidP="000B6DEA">
      <w:pPr>
        <w:pStyle w:val="a3"/>
        <w:tabs>
          <w:tab w:val="left" w:pos="851"/>
          <w:tab w:val="left" w:pos="993"/>
        </w:tabs>
        <w:ind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7FF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 xml:space="preserve">2.2.3. </w:t>
      </w:r>
      <w:r w:rsidRPr="005B37FF">
        <w:rPr>
          <w:rFonts w:ascii="Times New Roman" w:hAnsi="Times New Roman"/>
          <w:sz w:val="24"/>
          <w:szCs w:val="24"/>
        </w:rPr>
        <w:t>Иметь квалифицированный персонал со всеми разрешениями и допусками для выполнения работ</w:t>
      </w:r>
      <w:r>
        <w:rPr>
          <w:rFonts w:ascii="Times New Roman" w:hAnsi="Times New Roman"/>
          <w:sz w:val="24"/>
          <w:szCs w:val="24"/>
        </w:rPr>
        <w:t xml:space="preserve"> необходимых для осуществления настоящего </w:t>
      </w:r>
      <w:r w:rsidRPr="00B80920">
        <w:rPr>
          <w:rFonts w:ascii="Times New Roman" w:hAnsi="Times New Roman"/>
          <w:sz w:val="24"/>
          <w:szCs w:val="24"/>
        </w:rPr>
        <w:t xml:space="preserve">Договора, а также иметь </w:t>
      </w:r>
      <w:r w:rsidRPr="00437B01">
        <w:rPr>
          <w:rFonts w:ascii="Times New Roman" w:hAnsi="Times New Roman"/>
          <w:sz w:val="24"/>
          <w:szCs w:val="24"/>
        </w:rPr>
        <w:t>соответствующее грузоподъемное оборудование и инструменты.</w:t>
      </w:r>
    </w:p>
    <w:p w:rsidR="000B6DEA" w:rsidRPr="005B37FF" w:rsidRDefault="000B6DEA" w:rsidP="000B6DEA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</w:t>
      </w:r>
      <w:r w:rsidRPr="005B37FF">
        <w:rPr>
          <w:rFonts w:ascii="Times New Roman" w:hAnsi="Times New Roman" w:cs="Times New Roman"/>
          <w:sz w:val="24"/>
          <w:szCs w:val="24"/>
        </w:rPr>
        <w:t xml:space="preserve">За свой счет осуществлять подготовку, </w:t>
      </w:r>
      <w:r>
        <w:rPr>
          <w:rFonts w:ascii="Times New Roman" w:hAnsi="Times New Roman" w:cs="Times New Roman"/>
          <w:sz w:val="24"/>
          <w:szCs w:val="24"/>
        </w:rPr>
        <w:t xml:space="preserve">погрузку, </w:t>
      </w:r>
      <w:r w:rsidRPr="005B37FF">
        <w:rPr>
          <w:rFonts w:ascii="Times New Roman" w:hAnsi="Times New Roman" w:cs="Times New Roman"/>
          <w:sz w:val="24"/>
          <w:szCs w:val="24"/>
        </w:rPr>
        <w:t>взвешивание в присутствии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представителей обеих Сторон.</w:t>
      </w:r>
    </w:p>
    <w:p w:rsidR="000B6DEA" w:rsidRPr="005B37FF" w:rsidRDefault="000B6DEA" w:rsidP="000B6DEA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2.2.5. </w:t>
      </w:r>
      <w:r w:rsidRPr="005B37FF">
        <w:rPr>
          <w:rFonts w:ascii="Times New Roman" w:hAnsi="Times New Roman" w:cs="Times New Roman"/>
          <w:sz w:val="24"/>
          <w:szCs w:val="24"/>
        </w:rPr>
        <w:t xml:space="preserve">Нести все расходы по покупке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5B37FF">
        <w:rPr>
          <w:rFonts w:ascii="Times New Roman" w:hAnsi="Times New Roman" w:cs="Times New Roman"/>
          <w:sz w:val="24"/>
          <w:szCs w:val="24"/>
        </w:rPr>
        <w:t>, включая расходы по сбору, вывозу, погрузке, разгрузке, хранению, транспорт</w:t>
      </w:r>
      <w:r>
        <w:rPr>
          <w:rFonts w:ascii="Times New Roman" w:hAnsi="Times New Roman" w:cs="Times New Roman"/>
          <w:sz w:val="24"/>
          <w:szCs w:val="24"/>
        </w:rPr>
        <w:t>ировке</w:t>
      </w:r>
      <w:r w:rsidRPr="005B37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B37FF">
        <w:rPr>
          <w:rFonts w:ascii="Times New Roman" w:hAnsi="Times New Roman" w:cs="Times New Roman"/>
          <w:sz w:val="24"/>
          <w:szCs w:val="24"/>
        </w:rPr>
        <w:t>трахов</w:t>
      </w:r>
      <w:r>
        <w:rPr>
          <w:rFonts w:ascii="Times New Roman" w:hAnsi="Times New Roman" w:cs="Times New Roman"/>
          <w:sz w:val="24"/>
          <w:szCs w:val="24"/>
        </w:rPr>
        <w:t>анию</w:t>
      </w:r>
      <w:r w:rsidRPr="005B37FF">
        <w:rPr>
          <w:rFonts w:ascii="Times New Roman" w:hAnsi="Times New Roman" w:cs="Times New Roman"/>
          <w:sz w:val="24"/>
          <w:szCs w:val="24"/>
        </w:rPr>
        <w:t xml:space="preserve"> платежей (при необходимости) и другие расходы. </w:t>
      </w:r>
    </w:p>
    <w:p w:rsidR="000B6DEA" w:rsidRDefault="000B6DEA" w:rsidP="000B6DEA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С</w:t>
      </w:r>
      <w:r w:rsidRPr="005B37FF">
        <w:rPr>
          <w:rFonts w:ascii="Times New Roman" w:hAnsi="Times New Roman" w:cs="Times New Roman"/>
          <w:sz w:val="24"/>
          <w:szCs w:val="24"/>
        </w:rPr>
        <w:t>обственными силами</w:t>
      </w:r>
      <w:r>
        <w:rPr>
          <w:rFonts w:ascii="Times New Roman" w:hAnsi="Times New Roman" w:cs="Times New Roman"/>
          <w:sz w:val="24"/>
          <w:szCs w:val="24"/>
        </w:rPr>
        <w:t xml:space="preserve"> и за свой счет</w:t>
      </w:r>
      <w:r w:rsidRPr="005B37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B37FF">
        <w:rPr>
          <w:rFonts w:ascii="Times New Roman" w:hAnsi="Times New Roman" w:cs="Times New Roman"/>
          <w:sz w:val="24"/>
          <w:szCs w:val="24"/>
        </w:rPr>
        <w:t xml:space="preserve">существить </w:t>
      </w:r>
      <w:r>
        <w:rPr>
          <w:rFonts w:ascii="Times New Roman" w:hAnsi="Times New Roman" w:cs="Times New Roman"/>
          <w:sz w:val="24"/>
          <w:szCs w:val="24"/>
        </w:rPr>
        <w:t xml:space="preserve">в установленный Договором срок </w:t>
      </w:r>
      <w:r w:rsidRPr="005B37FF">
        <w:rPr>
          <w:rFonts w:ascii="Times New Roman" w:hAnsi="Times New Roman" w:cs="Times New Roman"/>
          <w:sz w:val="24"/>
          <w:szCs w:val="24"/>
        </w:rPr>
        <w:t>вывоз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B37FF">
        <w:rPr>
          <w:rFonts w:ascii="Times New Roman" w:hAnsi="Times New Roman" w:cs="Times New Roman"/>
          <w:sz w:val="24"/>
          <w:szCs w:val="24"/>
        </w:rPr>
        <w:t xml:space="preserve"> всего объема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DEA" w:rsidRPr="005B37FF" w:rsidRDefault="000B6DEA" w:rsidP="000B6DEA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2.2.7. </w:t>
      </w:r>
      <w:r w:rsidRPr="005B37FF">
        <w:rPr>
          <w:rFonts w:ascii="Times New Roman" w:hAnsi="Times New Roman" w:cs="Times New Roman"/>
          <w:sz w:val="24"/>
          <w:szCs w:val="24"/>
        </w:rPr>
        <w:t xml:space="preserve">Обеспечить меры безопасности при разгрузочно-погрузочных работах с металлоломом, в том числе меры взрывобезопасности и радиационной безопасности металлолома, а также пожарной безопасности, оснащенности средствами пожаротушения и сигнализации помещений и складов «Продавца» для хранения   </w:t>
      </w:r>
      <w:r>
        <w:rPr>
          <w:rFonts w:ascii="Times New Roman" w:hAnsi="Times New Roman" w:cs="Times New Roman"/>
          <w:sz w:val="24"/>
          <w:szCs w:val="24"/>
        </w:rPr>
        <w:t>отходов</w:t>
      </w:r>
      <w:r w:rsidRPr="005B37FF">
        <w:rPr>
          <w:rFonts w:ascii="Times New Roman" w:hAnsi="Times New Roman" w:cs="Times New Roman"/>
          <w:sz w:val="24"/>
          <w:szCs w:val="24"/>
        </w:rPr>
        <w:t>.</w:t>
      </w:r>
    </w:p>
    <w:p w:rsidR="000B6DEA" w:rsidRDefault="000B6DEA" w:rsidP="000B6DEA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7F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2.8.</w:t>
      </w:r>
      <w:r w:rsidRPr="005B37FF">
        <w:rPr>
          <w:rFonts w:ascii="Times New Roman" w:hAnsi="Times New Roman" w:cs="Times New Roman"/>
          <w:sz w:val="24"/>
          <w:szCs w:val="24"/>
        </w:rPr>
        <w:t xml:space="preserve"> В случае аварии и</w:t>
      </w:r>
      <w:r>
        <w:rPr>
          <w:rFonts w:ascii="Times New Roman" w:hAnsi="Times New Roman" w:cs="Times New Roman"/>
          <w:sz w:val="24"/>
          <w:szCs w:val="24"/>
        </w:rPr>
        <w:t>/или</w:t>
      </w:r>
      <w:r w:rsidRPr="005B37FF">
        <w:rPr>
          <w:rFonts w:ascii="Times New Roman" w:hAnsi="Times New Roman" w:cs="Times New Roman"/>
          <w:sz w:val="24"/>
          <w:szCs w:val="24"/>
        </w:rPr>
        <w:t xml:space="preserve"> происшествия, произошедших в результате исполнения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5B37FF">
        <w:rPr>
          <w:rFonts w:ascii="Times New Roman" w:hAnsi="Times New Roman" w:cs="Times New Roman"/>
          <w:sz w:val="24"/>
          <w:szCs w:val="24"/>
        </w:rPr>
        <w:t>Договора, нести полную ответственность и возместить причиненный ущерб</w:t>
      </w:r>
      <w:r>
        <w:rPr>
          <w:rFonts w:ascii="Times New Roman" w:hAnsi="Times New Roman" w:cs="Times New Roman"/>
          <w:sz w:val="24"/>
          <w:szCs w:val="24"/>
        </w:rPr>
        <w:t xml:space="preserve"> «Продавцу»</w:t>
      </w:r>
      <w:r w:rsidRPr="005B37FF">
        <w:rPr>
          <w:rFonts w:ascii="Times New Roman" w:hAnsi="Times New Roman" w:cs="Times New Roman"/>
          <w:sz w:val="24"/>
          <w:szCs w:val="24"/>
        </w:rPr>
        <w:t>.</w:t>
      </w:r>
    </w:p>
    <w:p w:rsidR="000B6DEA" w:rsidRDefault="000B6DEA" w:rsidP="000B6DEA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2.2.11. Соблюдать условия Договора, требования внутренних нормативных документов Продавца, а также требования действующего законодательства Республики Казахстан.</w:t>
      </w:r>
    </w:p>
    <w:p w:rsidR="000B6DEA" w:rsidRDefault="000B6DEA" w:rsidP="000B6DEA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B6DEA" w:rsidRPr="003F40DD" w:rsidRDefault="000B6DEA" w:rsidP="000B6DEA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B6DEA" w:rsidRPr="005B37FF" w:rsidRDefault="000B6DEA" w:rsidP="000B6DEA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37FF">
        <w:rPr>
          <w:rFonts w:ascii="Times New Roman" w:hAnsi="Times New Roman" w:cs="Times New Roman"/>
          <w:b/>
          <w:sz w:val="24"/>
          <w:szCs w:val="24"/>
        </w:rPr>
        <w:t>3.  ОБЩАЯ СУММА ДОГОВОРА И ПОРЯДОК РАСЧЕТА</w:t>
      </w:r>
    </w:p>
    <w:p w:rsidR="000B6DEA" w:rsidRPr="00C3622A" w:rsidRDefault="000B6DEA" w:rsidP="000B6DEA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7FF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B37FF">
        <w:rPr>
          <w:rFonts w:ascii="Times New Roman" w:hAnsi="Times New Roman" w:cs="Times New Roman"/>
          <w:sz w:val="24"/>
          <w:szCs w:val="24"/>
        </w:rPr>
        <w:t xml:space="preserve">Общая сумма настоящего Договора составляет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3622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3622A">
        <w:rPr>
          <w:rFonts w:ascii="Times New Roman" w:hAnsi="Times New Roman" w:cs="Times New Roman"/>
          <w:sz w:val="24"/>
          <w:szCs w:val="24"/>
        </w:rPr>
        <w:t>) без учёта НДС</w:t>
      </w:r>
    </w:p>
    <w:p w:rsidR="000B6DEA" w:rsidRPr="005B37FF" w:rsidRDefault="000B6DEA" w:rsidP="000B6DEA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7FF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B37FF">
        <w:rPr>
          <w:rFonts w:ascii="Times New Roman" w:hAnsi="Times New Roman" w:cs="Times New Roman"/>
          <w:sz w:val="24"/>
          <w:szCs w:val="24"/>
        </w:rPr>
        <w:t xml:space="preserve">Оплата «Продавцу» производится в тенге в порядке 100% </w:t>
      </w:r>
      <w:r>
        <w:rPr>
          <w:rFonts w:ascii="Times New Roman" w:hAnsi="Times New Roman" w:cs="Times New Roman"/>
          <w:sz w:val="24"/>
          <w:szCs w:val="24"/>
        </w:rPr>
        <w:t>пред</w:t>
      </w:r>
      <w:r w:rsidRPr="005B37FF">
        <w:rPr>
          <w:rFonts w:ascii="Times New Roman" w:hAnsi="Times New Roman" w:cs="Times New Roman"/>
          <w:sz w:val="24"/>
          <w:szCs w:val="24"/>
        </w:rPr>
        <w:t xml:space="preserve">оплаты за весь объем </w:t>
      </w:r>
      <w:r>
        <w:rPr>
          <w:rFonts w:ascii="Times New Roman" w:hAnsi="Times New Roman" w:cs="Times New Roman"/>
          <w:sz w:val="24"/>
          <w:szCs w:val="24"/>
        </w:rPr>
        <w:t>отходов предусмотренного настоящим договором</w:t>
      </w:r>
      <w:r w:rsidRPr="005B37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6DEA" w:rsidRPr="005B37FF" w:rsidRDefault="000B6DEA" w:rsidP="000B6DEA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7FF"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B37FF">
        <w:rPr>
          <w:rFonts w:ascii="Times New Roman" w:hAnsi="Times New Roman" w:cs="Times New Roman"/>
          <w:sz w:val="24"/>
          <w:szCs w:val="24"/>
        </w:rPr>
        <w:t xml:space="preserve">Переход конкретной партии </w:t>
      </w:r>
      <w:r>
        <w:rPr>
          <w:rFonts w:ascii="Times New Roman" w:hAnsi="Times New Roman" w:cs="Times New Roman"/>
          <w:sz w:val="24"/>
          <w:szCs w:val="24"/>
        </w:rPr>
        <w:t>отходов</w:t>
      </w:r>
      <w:r w:rsidRPr="005B37FF">
        <w:rPr>
          <w:rFonts w:ascii="Times New Roman" w:hAnsi="Times New Roman" w:cs="Times New Roman"/>
          <w:sz w:val="24"/>
          <w:szCs w:val="24"/>
        </w:rPr>
        <w:t xml:space="preserve"> в собственность «Покупателя» оформляется </w:t>
      </w:r>
      <w:r>
        <w:rPr>
          <w:rFonts w:ascii="Times New Roman" w:hAnsi="Times New Roman" w:cs="Times New Roman"/>
          <w:sz w:val="24"/>
          <w:szCs w:val="24"/>
        </w:rPr>
        <w:t>актом приема-передачи (Приложение №1), подписанного уполномоченными представителями Сторон.</w:t>
      </w:r>
    </w:p>
    <w:p w:rsidR="000B6DEA" w:rsidRDefault="000B6DEA" w:rsidP="000B6DEA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5B37FF">
        <w:rPr>
          <w:rFonts w:ascii="Times New Roman" w:hAnsi="Times New Roman" w:cs="Times New Roman"/>
          <w:sz w:val="24"/>
          <w:szCs w:val="24"/>
        </w:rPr>
        <w:t xml:space="preserve">Основанием для вывоза </w:t>
      </w:r>
      <w:r>
        <w:rPr>
          <w:rFonts w:ascii="Times New Roman" w:hAnsi="Times New Roman" w:cs="Times New Roman"/>
          <w:sz w:val="24"/>
          <w:szCs w:val="24"/>
        </w:rPr>
        <w:t>отходов</w:t>
      </w:r>
      <w:r w:rsidRPr="005B37FF">
        <w:rPr>
          <w:rFonts w:ascii="Times New Roman" w:hAnsi="Times New Roman" w:cs="Times New Roman"/>
          <w:sz w:val="24"/>
          <w:szCs w:val="24"/>
        </w:rPr>
        <w:t xml:space="preserve"> с территории «Продавца» является настоящий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B37FF">
        <w:rPr>
          <w:rFonts w:ascii="Times New Roman" w:hAnsi="Times New Roman" w:cs="Times New Roman"/>
          <w:sz w:val="24"/>
          <w:szCs w:val="24"/>
        </w:rPr>
        <w:t>оговор</w:t>
      </w:r>
      <w:r>
        <w:rPr>
          <w:rFonts w:ascii="Times New Roman" w:hAnsi="Times New Roman" w:cs="Times New Roman"/>
          <w:sz w:val="24"/>
          <w:szCs w:val="24"/>
        </w:rPr>
        <w:t>, товарно-транспортная накладная</w:t>
      </w:r>
      <w:r w:rsidRPr="005B37FF">
        <w:rPr>
          <w:rFonts w:ascii="Times New Roman" w:hAnsi="Times New Roman" w:cs="Times New Roman"/>
          <w:sz w:val="24"/>
          <w:szCs w:val="24"/>
        </w:rPr>
        <w:t>.</w:t>
      </w:r>
    </w:p>
    <w:p w:rsidR="000B6DEA" w:rsidRDefault="000B6DEA" w:rsidP="000B6DEA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B6DEA" w:rsidRPr="003F40DD" w:rsidRDefault="000B6DEA" w:rsidP="000B6DEA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B6DEA" w:rsidRPr="005B37FF" w:rsidRDefault="000B6DEA" w:rsidP="000B6DEA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37FF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0B6DEA" w:rsidRPr="005B37FF" w:rsidRDefault="000B6DEA" w:rsidP="000B6DEA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7FF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B37FF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взятых на себя обязательств по настоящему Договору виновная сторона несет перед другой стороной ответственность в соответствии с настоящим Договором и действующим законодательством Республики Казахстан. </w:t>
      </w:r>
    </w:p>
    <w:p w:rsidR="000B6DEA" w:rsidRPr="005B37FF" w:rsidRDefault="000B6DEA" w:rsidP="000B6DEA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7FF">
        <w:rPr>
          <w:rFonts w:ascii="Times New Roman" w:hAnsi="Times New Roman" w:cs="Times New Roman"/>
          <w:sz w:val="24"/>
          <w:szCs w:val="24"/>
        </w:rPr>
        <w:t>4.2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B37FF">
        <w:rPr>
          <w:rFonts w:ascii="Times New Roman" w:hAnsi="Times New Roman" w:cs="Times New Roman"/>
          <w:sz w:val="24"/>
          <w:szCs w:val="24"/>
        </w:rPr>
        <w:t>Применение мер ответственности к нарушителю настоящего Договора не освобождает его от надлежащего исполнения взятых на себя обязательств.</w:t>
      </w:r>
    </w:p>
    <w:p w:rsidR="000B6DEA" w:rsidRDefault="000B6DEA" w:rsidP="000B6DEA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7FF">
        <w:rPr>
          <w:rFonts w:ascii="Times New Roman" w:hAnsi="Times New Roman" w:cs="Times New Roman"/>
          <w:sz w:val="24"/>
          <w:szCs w:val="24"/>
        </w:rPr>
        <w:t>4.3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B37FF">
        <w:rPr>
          <w:rFonts w:ascii="Times New Roman" w:hAnsi="Times New Roman" w:cs="Times New Roman"/>
          <w:sz w:val="24"/>
          <w:szCs w:val="24"/>
        </w:rPr>
        <w:t xml:space="preserve">В случае нарушения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B37FF">
        <w:rPr>
          <w:rFonts w:ascii="Times New Roman" w:hAnsi="Times New Roman" w:cs="Times New Roman"/>
          <w:sz w:val="24"/>
          <w:szCs w:val="24"/>
        </w:rPr>
        <w:t>Покупателем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37FF">
        <w:rPr>
          <w:rFonts w:ascii="Times New Roman" w:hAnsi="Times New Roman" w:cs="Times New Roman"/>
          <w:sz w:val="24"/>
          <w:szCs w:val="24"/>
        </w:rPr>
        <w:t xml:space="preserve"> сроков вывоза металлолома,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B37FF">
        <w:rPr>
          <w:rFonts w:ascii="Times New Roman" w:hAnsi="Times New Roman" w:cs="Times New Roman"/>
          <w:sz w:val="24"/>
          <w:szCs w:val="24"/>
        </w:rPr>
        <w:t>Покупатель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37FF">
        <w:rPr>
          <w:rFonts w:ascii="Times New Roman" w:hAnsi="Times New Roman" w:cs="Times New Roman"/>
          <w:sz w:val="24"/>
          <w:szCs w:val="24"/>
        </w:rPr>
        <w:t xml:space="preserve"> обязан оплатить </w:t>
      </w:r>
      <w:r w:rsidRPr="00B80920">
        <w:rPr>
          <w:rFonts w:ascii="Times New Roman" w:hAnsi="Times New Roman" w:cs="Times New Roman"/>
          <w:sz w:val="24"/>
          <w:szCs w:val="24"/>
        </w:rPr>
        <w:t xml:space="preserve">штраф в размере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80920">
        <w:rPr>
          <w:rFonts w:ascii="Times New Roman" w:hAnsi="Times New Roman" w:cs="Times New Roman"/>
          <w:sz w:val="24"/>
          <w:szCs w:val="24"/>
        </w:rPr>
        <w:t xml:space="preserve">% от </w:t>
      </w:r>
      <w:r>
        <w:rPr>
          <w:rFonts w:ascii="Times New Roman" w:hAnsi="Times New Roman" w:cs="Times New Roman"/>
          <w:sz w:val="24"/>
          <w:szCs w:val="24"/>
        </w:rPr>
        <w:t xml:space="preserve">стоимости </w:t>
      </w:r>
      <w:r w:rsidRPr="00B80920">
        <w:rPr>
          <w:rFonts w:ascii="Times New Roman" w:hAnsi="Times New Roman" w:cs="Times New Roman"/>
          <w:sz w:val="24"/>
          <w:szCs w:val="24"/>
        </w:rPr>
        <w:t xml:space="preserve">общего объема не вывезенного в срок </w:t>
      </w:r>
      <w:r>
        <w:rPr>
          <w:rFonts w:ascii="Times New Roman" w:hAnsi="Times New Roman" w:cs="Times New Roman"/>
          <w:sz w:val="24"/>
          <w:szCs w:val="24"/>
        </w:rPr>
        <w:t>отхода</w:t>
      </w:r>
      <w:r w:rsidRPr="00B80920">
        <w:rPr>
          <w:rFonts w:ascii="Times New Roman" w:hAnsi="Times New Roman" w:cs="Times New Roman"/>
          <w:sz w:val="24"/>
          <w:szCs w:val="24"/>
        </w:rPr>
        <w:t>. «Продавец» вправе удержать сумму штрафов при осуществлении возврата оплаченной суммы «Покупателю» в случаях одностороннего расторжения Договора по вине «Покупателя».</w:t>
      </w:r>
    </w:p>
    <w:p w:rsidR="000B6DEA" w:rsidRPr="005B37FF" w:rsidRDefault="000B6DEA" w:rsidP="000B6DEA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Pr="005B37FF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B80920">
        <w:rPr>
          <w:rFonts w:ascii="Times New Roman" w:hAnsi="Times New Roman" w:cs="Times New Roman"/>
          <w:sz w:val="24"/>
          <w:szCs w:val="24"/>
        </w:rPr>
        <w:t xml:space="preserve">неисполнения договорных обязательств, в том числе неисполнения п. 2.2.1 Договора «Покупатель» оплачивает </w:t>
      </w:r>
      <w:r>
        <w:rPr>
          <w:rFonts w:ascii="Times New Roman" w:hAnsi="Times New Roman" w:cs="Times New Roman"/>
          <w:sz w:val="24"/>
          <w:szCs w:val="24"/>
        </w:rPr>
        <w:t>пеню</w:t>
      </w:r>
      <w:r w:rsidRPr="00B80920"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>0,1</w:t>
      </w:r>
      <w:r w:rsidRPr="00B80920">
        <w:rPr>
          <w:rFonts w:ascii="Times New Roman" w:hAnsi="Times New Roman" w:cs="Times New Roman"/>
          <w:sz w:val="24"/>
          <w:szCs w:val="24"/>
        </w:rPr>
        <w:t xml:space="preserve"> % от общей суммы Договора</w:t>
      </w:r>
      <w:r>
        <w:rPr>
          <w:rFonts w:ascii="Times New Roman" w:hAnsi="Times New Roman" w:cs="Times New Roman"/>
          <w:sz w:val="24"/>
          <w:szCs w:val="24"/>
        </w:rPr>
        <w:t>, за каждый день просрочки, но не более 10 % от общей суммы договора</w:t>
      </w:r>
      <w:r w:rsidRPr="00B80920">
        <w:rPr>
          <w:rFonts w:ascii="Times New Roman" w:hAnsi="Times New Roman" w:cs="Times New Roman"/>
          <w:sz w:val="24"/>
          <w:szCs w:val="24"/>
        </w:rPr>
        <w:t>.</w:t>
      </w:r>
    </w:p>
    <w:p w:rsidR="000B6DEA" w:rsidRDefault="000B6DEA" w:rsidP="000B6DEA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920">
        <w:rPr>
          <w:rFonts w:ascii="Times New Roman" w:hAnsi="Times New Roman" w:cs="Times New Roman"/>
          <w:sz w:val="24"/>
          <w:szCs w:val="24"/>
        </w:rPr>
        <w:t xml:space="preserve">4.4. </w:t>
      </w:r>
      <w:r w:rsidRPr="00C311AA">
        <w:rPr>
          <w:rFonts w:ascii="Times New Roman" w:hAnsi="Times New Roman" w:cs="Times New Roman"/>
          <w:sz w:val="24"/>
          <w:szCs w:val="24"/>
        </w:rPr>
        <w:t xml:space="preserve">Оплата </w:t>
      </w:r>
      <w:r>
        <w:rPr>
          <w:rFonts w:ascii="Times New Roman" w:hAnsi="Times New Roman" w:cs="Times New Roman"/>
          <w:sz w:val="24"/>
          <w:szCs w:val="24"/>
        </w:rPr>
        <w:t>пени, штрафов</w:t>
      </w:r>
      <w:r w:rsidRPr="00C311AA">
        <w:rPr>
          <w:rFonts w:ascii="Times New Roman" w:hAnsi="Times New Roman" w:cs="Times New Roman"/>
          <w:sz w:val="24"/>
          <w:szCs w:val="24"/>
        </w:rPr>
        <w:t xml:space="preserve"> производится в течение 7 (семи) календарных дней с момента получения соответствующего уведомления с приложением счета на оплату.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C311A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купатель»</w:t>
      </w:r>
      <w:r w:rsidRPr="00C311AA">
        <w:rPr>
          <w:rFonts w:ascii="Times New Roman" w:hAnsi="Times New Roman" w:cs="Times New Roman"/>
          <w:sz w:val="24"/>
          <w:szCs w:val="24"/>
        </w:rPr>
        <w:t xml:space="preserve"> согласен, что счет, предъявленный </w:t>
      </w:r>
      <w:r>
        <w:rPr>
          <w:rFonts w:ascii="Times New Roman" w:hAnsi="Times New Roman" w:cs="Times New Roman"/>
          <w:sz w:val="24"/>
          <w:szCs w:val="24"/>
        </w:rPr>
        <w:t>«Продавцом» «Покупателю»</w:t>
      </w:r>
      <w:r w:rsidRPr="00C311AA">
        <w:rPr>
          <w:rFonts w:ascii="Times New Roman" w:hAnsi="Times New Roman" w:cs="Times New Roman"/>
          <w:sz w:val="24"/>
          <w:szCs w:val="24"/>
        </w:rPr>
        <w:t xml:space="preserve"> для оплаты неустойки, </w:t>
      </w:r>
      <w:r w:rsidRPr="00C311AA">
        <w:rPr>
          <w:rFonts w:ascii="Times New Roman" w:hAnsi="Times New Roman" w:cs="Times New Roman"/>
          <w:sz w:val="24"/>
          <w:szCs w:val="24"/>
        </w:rPr>
        <w:lastRenderedPageBreak/>
        <w:t xml:space="preserve">может быть включен в Акт сверки взаимных расчетов с целью проведения зачета встречных однородных требований по оплате за </w:t>
      </w:r>
      <w:r>
        <w:rPr>
          <w:rFonts w:ascii="Times New Roman" w:hAnsi="Times New Roman" w:cs="Times New Roman"/>
          <w:sz w:val="24"/>
          <w:szCs w:val="24"/>
        </w:rPr>
        <w:t>металлолом</w:t>
      </w:r>
      <w:r w:rsidRPr="00C311AA">
        <w:rPr>
          <w:rFonts w:ascii="Times New Roman" w:hAnsi="Times New Roman" w:cs="Times New Roman"/>
          <w:sz w:val="24"/>
          <w:szCs w:val="24"/>
        </w:rPr>
        <w:t xml:space="preserve"> и по оплате </w:t>
      </w:r>
      <w:r>
        <w:rPr>
          <w:rFonts w:ascii="Times New Roman" w:hAnsi="Times New Roman" w:cs="Times New Roman"/>
          <w:sz w:val="24"/>
          <w:szCs w:val="24"/>
        </w:rPr>
        <w:t>штрафов.</w:t>
      </w:r>
    </w:p>
    <w:p w:rsidR="000B6DEA" w:rsidRDefault="000B6DEA" w:rsidP="000B6DEA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«Продавец» вправе </w:t>
      </w:r>
      <w:r w:rsidRPr="00600D13">
        <w:rPr>
          <w:rFonts w:ascii="Times New Roman" w:hAnsi="Times New Roman" w:cs="Times New Roman"/>
          <w:sz w:val="24"/>
          <w:szCs w:val="24"/>
        </w:rPr>
        <w:t xml:space="preserve">удержать сумму </w:t>
      </w:r>
      <w:r>
        <w:rPr>
          <w:rFonts w:ascii="Times New Roman" w:hAnsi="Times New Roman" w:cs="Times New Roman"/>
          <w:sz w:val="24"/>
          <w:szCs w:val="24"/>
        </w:rPr>
        <w:t>пени, штрафов</w:t>
      </w:r>
      <w:r w:rsidRPr="00600D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осуществлении возврата оплаченной суммы «Покупателю» в случаях одностороннего расторжения Договора по вине «Покупателя».</w:t>
      </w:r>
    </w:p>
    <w:p w:rsidR="000B6DEA" w:rsidRPr="003F40DD" w:rsidRDefault="000B6DEA" w:rsidP="000B6DEA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B6DEA" w:rsidRDefault="000B6DEA" w:rsidP="000B6DEA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6DEA" w:rsidRPr="005B37FF" w:rsidRDefault="000B6DEA" w:rsidP="000B6DEA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37FF">
        <w:rPr>
          <w:rFonts w:ascii="Times New Roman" w:hAnsi="Times New Roman" w:cs="Times New Roman"/>
          <w:b/>
          <w:sz w:val="24"/>
          <w:szCs w:val="24"/>
        </w:rPr>
        <w:t>5. ОБСТОЯТЕЛЬСТВА НЕПРЕОДОЛИМОЙ СИЛЫ (ФОРС-МАЖОР)</w:t>
      </w:r>
    </w:p>
    <w:p w:rsidR="000B6DEA" w:rsidRPr="005D5CD3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B37FF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B37FF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полное или частичное невыполнение обязательств по настоящему Договору, если оно явилось следствием обстоятельств непреодолимой силы.</w:t>
      </w:r>
      <w:r w:rsidRPr="00413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целей настоящего раздела «обстоятельство непреодолимой силы» означает событие, неподвластное контролю Сторон, и имеющее непредвиденный характер. Такие события могут включать, но не ограничиваться такими действиями, как военные действия, природные или стихийные бедствия, эпидемия, карантин, эмбарго и другие. Покупатель не отвечает также за неисполнение или ненадлежащее исполнение обязательств по Договору в случае вступления в действие нормативных правовых актов, обязательных для исполнения или соблюдения Покупателем, если данные акты непосредственно влияют на исполнение Покупателем Договора, включая действия и решения Правительства Республики Казахстан, при условии, что они (акты, решения) приняты (изданы) после подписания Договора.</w:t>
      </w:r>
    </w:p>
    <w:p w:rsidR="000B6DEA" w:rsidRPr="005B37FF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7FF">
        <w:rPr>
          <w:rFonts w:ascii="Times New Roman" w:hAnsi="Times New Roman" w:cs="Times New Roman"/>
          <w:sz w:val="24"/>
          <w:szCs w:val="24"/>
        </w:rPr>
        <w:t>5.2</w:t>
      </w:r>
      <w:r>
        <w:rPr>
          <w:rFonts w:ascii="Times New Roman" w:hAnsi="Times New Roman" w:cs="Times New Roman"/>
          <w:sz w:val="24"/>
          <w:szCs w:val="24"/>
        </w:rPr>
        <w:t>. Срок исполнения обязательств по Договору отодвигается соразмерно времени, в течении которого действовали обстоятельства непреодолимой силы, а также последствия, вызванные этими обстоятельствами. Указанные обстоятельства должны быть подтверждены Национальной палатой предпринимателей Республики Казахстан или уполномоченными государственными органами</w:t>
      </w:r>
      <w:r w:rsidRPr="005B37FF">
        <w:rPr>
          <w:rFonts w:ascii="Times New Roman" w:hAnsi="Times New Roman" w:cs="Times New Roman"/>
          <w:sz w:val="24"/>
          <w:szCs w:val="24"/>
        </w:rPr>
        <w:t>.</w:t>
      </w:r>
    </w:p>
    <w:p w:rsidR="000B6DEA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7FF">
        <w:rPr>
          <w:rFonts w:ascii="Times New Roman" w:hAnsi="Times New Roman" w:cs="Times New Roman"/>
          <w:sz w:val="24"/>
          <w:szCs w:val="24"/>
        </w:rPr>
        <w:t>5.3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возникновении обстоятельства непреодолимой силы Сторона, для которой создалась невозможность исполнения обязательств, должна сообщить другой Стороне о предполагаемом сроке действия форс-мажора в письменной форме (уведомление) в течении 5 календарных дней с момента наступления таких обстоятельств и их причинах, а также предоставить документы, подтверждающие факт наступления таких обстоятельств, выданные компетентным органом. </w:t>
      </w:r>
    </w:p>
    <w:p w:rsidR="000B6DEA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6DEA" w:rsidRPr="005D5CD3" w:rsidRDefault="000B6DEA" w:rsidP="000B6DEA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B6DEA" w:rsidRPr="00191A5D" w:rsidRDefault="000B6DEA" w:rsidP="000B6DEA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7FF">
        <w:rPr>
          <w:rFonts w:ascii="Times New Roman" w:hAnsi="Times New Roman" w:cs="Times New Roman"/>
          <w:b/>
          <w:sz w:val="24"/>
          <w:szCs w:val="24"/>
        </w:rPr>
        <w:t>6. ПОРЯДОК РАЗРЕШЕНИЯ СПОРОВ</w:t>
      </w:r>
    </w:p>
    <w:p w:rsidR="000B6DEA" w:rsidRPr="005B37FF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7FF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5B37FF">
        <w:rPr>
          <w:rFonts w:ascii="Times New Roman" w:hAnsi="Times New Roman" w:cs="Times New Roman"/>
          <w:sz w:val="24"/>
          <w:szCs w:val="24"/>
        </w:rPr>
        <w:t xml:space="preserve">Все споры и разногласия, </w:t>
      </w:r>
      <w:r>
        <w:rPr>
          <w:rFonts w:ascii="Times New Roman" w:hAnsi="Times New Roman" w:cs="Times New Roman"/>
          <w:sz w:val="24"/>
          <w:szCs w:val="24"/>
          <w:lang w:val="kk-KZ"/>
        </w:rPr>
        <w:t>которые могут возникнуть между Сторонами из настоящего Договора</w:t>
      </w:r>
      <w:r w:rsidRPr="005B37FF">
        <w:rPr>
          <w:rFonts w:ascii="Times New Roman" w:hAnsi="Times New Roman" w:cs="Times New Roman"/>
          <w:sz w:val="24"/>
          <w:szCs w:val="24"/>
        </w:rPr>
        <w:t xml:space="preserve">, разрешается путем переговоров. </w:t>
      </w:r>
    </w:p>
    <w:p w:rsidR="000B6DEA" w:rsidRPr="005B37FF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7FF">
        <w:rPr>
          <w:rFonts w:ascii="Times New Roman" w:hAnsi="Times New Roman" w:cs="Times New Roman"/>
          <w:sz w:val="24"/>
          <w:szCs w:val="24"/>
        </w:rPr>
        <w:t>6.2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087286">
        <w:rPr>
          <w:rFonts w:ascii="Times New Roman" w:hAnsi="Times New Roman" w:cs="Times New Roman"/>
          <w:sz w:val="24"/>
          <w:szCs w:val="24"/>
        </w:rPr>
        <w:t>Если в результате таких переговоров Стороны не смогут разрешить</w:t>
      </w:r>
      <w:r w:rsidRPr="00007AD1">
        <w:rPr>
          <w:rFonts w:ascii="Times New Roman" w:hAnsi="Times New Roman" w:cs="Times New Roman"/>
          <w:sz w:val="24"/>
          <w:szCs w:val="24"/>
        </w:rPr>
        <w:t xml:space="preserve"> спор по Договору, любая из Сторон может потребовать решения этого вопроса в судебном порядке в соответствии с законодательством Республики Казахстан. Все вопросы, не урегулированные настоящим Договором, регулируются законодательством Республики Казахстан.</w:t>
      </w:r>
    </w:p>
    <w:p w:rsidR="000B6DEA" w:rsidRPr="005B37FF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7FF">
        <w:rPr>
          <w:rFonts w:ascii="Times New Roman" w:hAnsi="Times New Roman" w:cs="Times New Roman"/>
          <w:sz w:val="24"/>
          <w:szCs w:val="24"/>
        </w:rPr>
        <w:t>6.3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Настоящий Договор регулируется нормами законодательства Республики Казахстан.</w:t>
      </w:r>
    </w:p>
    <w:p w:rsidR="000B6DEA" w:rsidRDefault="000B6DEA" w:rsidP="000B6DEA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B6DEA" w:rsidRDefault="000B6DEA" w:rsidP="000B6DEA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B6DEA" w:rsidRDefault="000B6DEA" w:rsidP="000B6DEA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D5CD3">
        <w:rPr>
          <w:rFonts w:ascii="Times New Roman" w:hAnsi="Times New Roman" w:cs="Times New Roman"/>
          <w:b/>
          <w:sz w:val="24"/>
          <w:szCs w:val="24"/>
          <w:lang w:val="kk-KZ"/>
        </w:rPr>
        <w:t>7. КОРРЕСПОНДЕНЦИЯ</w:t>
      </w:r>
    </w:p>
    <w:p w:rsidR="000B6DEA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Если по условиям Договора необходимо вести какую-либо переписку, представлять или выпускать уведомления, инструкции, согласия, утверждения, сертификаты или чьи-либо решения и, если не оговорено иным образом, то такой вид переписки осуществляется в письменной форме без необоснованных отказов и задержек.</w:t>
      </w:r>
    </w:p>
    <w:p w:rsidR="000B6DEA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Все документы по переписке согласно или в связи с данным Договором должны иметь реквизиты Сторон.</w:t>
      </w:r>
    </w:p>
    <w:p w:rsidR="000B6DEA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7.3. Любая корреспонденция, уведомления, отчеты, запросы, требования, утверждения, согласия, инструкции, заказы, сертификаты или другие сообщения, которые по условиям этого Договора должны выполняться в письменной форме, должны предоставляться заблаговременно и вручаться нарочно или заказным письмом с почтовым уведомлением, факсом или по электронной почте с последующим предоставлением оригинала.</w:t>
      </w:r>
    </w:p>
    <w:p w:rsidR="000B6DEA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Любое сообщение, отправленное курьерской почтой, факсом, по электронной почте, считается (при отсутствии подтверждения более раннего получения) доставленным в момент самой передачи.</w:t>
      </w:r>
    </w:p>
    <w:p w:rsidR="000B6DEA" w:rsidRPr="005B37FF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Уведомление, отправленное заказным (авиа) письмом считается доставленным при условии наличия штампа почтового отделения или курьерской службы, подтверждающего доставку почты.</w:t>
      </w:r>
    </w:p>
    <w:p w:rsidR="000B6DEA" w:rsidRDefault="000B6DEA" w:rsidP="000B6DEA">
      <w:pPr>
        <w:pStyle w:val="a3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6DEA" w:rsidRDefault="000B6DEA" w:rsidP="000B6DEA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6DEA" w:rsidRPr="00191A5D" w:rsidRDefault="000B6DEA" w:rsidP="000B6DEA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Pr="005B37FF">
        <w:rPr>
          <w:rFonts w:ascii="Times New Roman" w:hAnsi="Times New Roman" w:cs="Times New Roman"/>
          <w:b/>
          <w:sz w:val="24"/>
          <w:szCs w:val="24"/>
        </w:rPr>
        <w:t>. КОНФИДЕНЦИАЛЬНОСТЬ</w:t>
      </w:r>
    </w:p>
    <w:p w:rsidR="000B6DEA" w:rsidRPr="001578F0" w:rsidRDefault="000B6DEA" w:rsidP="000B6DEA">
      <w:pPr>
        <w:shd w:val="clear" w:color="auto" w:fill="FFFFFF"/>
        <w:contextualSpacing/>
        <w:jc w:val="both"/>
        <w:rPr>
          <w:color w:val="2B2B2B"/>
          <w:lang w:val="ru-RU"/>
        </w:rPr>
      </w:pPr>
      <w:r>
        <w:t>8</w:t>
      </w:r>
      <w:r w:rsidRPr="005B37FF">
        <w:t>.1</w:t>
      </w:r>
      <w:r w:rsidRPr="001578F0">
        <w:t xml:space="preserve">. </w:t>
      </w:r>
      <w:r w:rsidRPr="001578F0">
        <w:rPr>
          <w:rStyle w:val="ng-star-inserted"/>
          <w:color w:val="2B2B2B"/>
        </w:rPr>
        <w:t> </w:t>
      </w:r>
      <w:r w:rsidRPr="001578F0">
        <w:rPr>
          <w:rStyle w:val="paragraphtext"/>
          <w:color w:val="2B2B2B"/>
        </w:rPr>
        <w:t xml:space="preserve">Стороны подписанием настоящего Договора выражают свое согласие на то, что содержание настоящего Договора, а также информация об оплате не являются конфиденциальными и доступны для третьих лиц в Системе и/или в иных информационных системах уполномоченных органов и организаций Республики Казахстан. Иная документация и информация, передаваемая и/или используемая Сторонами по настоящему Договору, является конфиденциальной и Стороны не вправе, без предварительного письменного согласия другой Стороны, передавать эту информацию третьим лицам, за исключением случаев, предусмотренных действующим законодательством Республики Казахстан и Порядком. </w:t>
      </w:r>
    </w:p>
    <w:p w:rsidR="000B6DEA" w:rsidRPr="001578F0" w:rsidRDefault="000B6DEA" w:rsidP="000B6DEA">
      <w:pPr>
        <w:shd w:val="clear" w:color="auto" w:fill="FFFFFF"/>
        <w:contextualSpacing/>
        <w:jc w:val="both"/>
        <w:rPr>
          <w:color w:val="2B2B2B"/>
        </w:rPr>
      </w:pPr>
      <w:r>
        <w:rPr>
          <w:rStyle w:val="ng-star-inserted"/>
          <w:color w:val="2B2B2B"/>
        </w:rPr>
        <w:t>8</w:t>
      </w:r>
      <w:r w:rsidRPr="001578F0">
        <w:rPr>
          <w:rStyle w:val="ng-star-inserted"/>
          <w:color w:val="2B2B2B"/>
        </w:rPr>
        <w:t>.2</w:t>
      </w:r>
      <w:r>
        <w:rPr>
          <w:rStyle w:val="ng-star-inserted"/>
          <w:color w:val="2B2B2B"/>
          <w:lang w:val="ru-RU"/>
        </w:rPr>
        <w:t>.</w:t>
      </w:r>
      <w:r w:rsidRPr="001578F0">
        <w:rPr>
          <w:rStyle w:val="ng-star-inserted"/>
          <w:color w:val="2B2B2B"/>
        </w:rPr>
        <w:t> </w:t>
      </w:r>
      <w:r>
        <w:rPr>
          <w:rStyle w:val="paragraphtext"/>
          <w:color w:val="2B2B2B"/>
          <w:lang w:val="ru-RU"/>
        </w:rPr>
        <w:t xml:space="preserve">Покупатель </w:t>
      </w:r>
      <w:r w:rsidRPr="001578F0">
        <w:rPr>
          <w:rStyle w:val="paragraphtext"/>
          <w:color w:val="2B2B2B"/>
        </w:rPr>
        <w:t>соглашается, что</w:t>
      </w:r>
      <w:r>
        <w:rPr>
          <w:rStyle w:val="paragraphtext"/>
          <w:color w:val="2B2B2B"/>
          <w:lang w:val="ru-RU"/>
        </w:rPr>
        <w:t xml:space="preserve"> Продавец</w:t>
      </w:r>
      <w:r w:rsidRPr="001578F0">
        <w:rPr>
          <w:rStyle w:val="paragraphtext"/>
          <w:color w:val="2B2B2B"/>
        </w:rPr>
        <w:t xml:space="preserve"> также имеет право раскрывать АО «Самрук-Қазына» информацию по Договору, включая, но не ограничиваясь, информацию о реквизитах и деталях платежа, путем направления обслуживающими Заказчика банками-контрагентами выписок через защищенный канал передачи данных в информационно-аналитическую систему АО «Самрук-Қазына» с использованием требуемых протоколов каналов связи.</w:t>
      </w:r>
    </w:p>
    <w:p w:rsidR="000B6DEA" w:rsidRPr="001578F0" w:rsidRDefault="000B6DEA" w:rsidP="000B6DEA">
      <w:pPr>
        <w:shd w:val="clear" w:color="auto" w:fill="FFFFFF"/>
        <w:contextualSpacing/>
        <w:jc w:val="both"/>
      </w:pPr>
      <w:r>
        <w:rPr>
          <w:rStyle w:val="ng-star-inserted"/>
        </w:rPr>
        <w:t>8</w:t>
      </w:r>
      <w:r w:rsidRPr="001578F0">
        <w:rPr>
          <w:rStyle w:val="ng-star-inserted"/>
        </w:rPr>
        <w:t>.3</w:t>
      </w:r>
      <w:r>
        <w:rPr>
          <w:rStyle w:val="ng-star-inserted"/>
          <w:lang w:val="ru-RU"/>
        </w:rPr>
        <w:t>.</w:t>
      </w:r>
      <w:r w:rsidRPr="001578F0">
        <w:rPr>
          <w:rStyle w:val="ng-star-inserted"/>
        </w:rPr>
        <w:t> </w:t>
      </w:r>
      <w:r w:rsidRPr="001578F0">
        <w:rPr>
          <w:rStyle w:val="paragraphtext"/>
        </w:rPr>
        <w:t>В случае нарушения</w:t>
      </w:r>
      <w:r>
        <w:rPr>
          <w:rStyle w:val="paragraphtext"/>
          <w:lang w:val="ru-RU"/>
        </w:rPr>
        <w:t xml:space="preserve"> Покупателем </w:t>
      </w:r>
      <w:r w:rsidRPr="001578F0">
        <w:rPr>
          <w:rStyle w:val="paragraphtext"/>
        </w:rPr>
        <w:t>обязательства по неразглашению Конфиденциальной информации</w:t>
      </w:r>
      <w:r>
        <w:rPr>
          <w:rStyle w:val="paragraphtext"/>
          <w:lang w:val="ru-RU"/>
        </w:rPr>
        <w:t>, Покупатель</w:t>
      </w:r>
      <w:r w:rsidRPr="001578F0">
        <w:rPr>
          <w:rStyle w:val="paragraphtext"/>
        </w:rPr>
        <w:t xml:space="preserve"> несет ответственность в соответствии с законодательством Республики Казахстан, а также обязуется возместить </w:t>
      </w:r>
      <w:r>
        <w:rPr>
          <w:rStyle w:val="paragraphtext"/>
          <w:lang w:val="ru-RU"/>
        </w:rPr>
        <w:t>Продавцу</w:t>
      </w:r>
      <w:r w:rsidRPr="001578F0">
        <w:rPr>
          <w:rStyle w:val="paragraphtext"/>
        </w:rPr>
        <w:t xml:space="preserve"> все понесенные им убытки и оплатить</w:t>
      </w:r>
      <w:r>
        <w:rPr>
          <w:rStyle w:val="paragraphtext"/>
          <w:lang w:val="ru-RU"/>
        </w:rPr>
        <w:t xml:space="preserve"> </w:t>
      </w:r>
      <w:r w:rsidRPr="001578F0">
        <w:rPr>
          <w:rStyle w:val="paragraphtext"/>
        </w:rPr>
        <w:t>штраф в размере 20% от Общей суммы Договора.</w:t>
      </w:r>
    </w:p>
    <w:p w:rsidR="000B6DEA" w:rsidRDefault="000B6DEA" w:rsidP="000B6DEA">
      <w:pPr>
        <w:shd w:val="clear" w:color="auto" w:fill="FFFFFF"/>
        <w:contextualSpacing/>
        <w:jc w:val="both"/>
        <w:rPr>
          <w:rStyle w:val="paragraphtext"/>
          <w:lang w:val="ru-RU"/>
        </w:rPr>
      </w:pPr>
      <w:r>
        <w:rPr>
          <w:rStyle w:val="ng-star-inserted"/>
        </w:rPr>
        <w:t>8</w:t>
      </w:r>
      <w:r w:rsidRPr="001578F0">
        <w:rPr>
          <w:rStyle w:val="ng-star-inserted"/>
        </w:rPr>
        <w:t>.4</w:t>
      </w:r>
      <w:r>
        <w:rPr>
          <w:rStyle w:val="ng-star-inserted"/>
          <w:lang w:val="ru-RU"/>
        </w:rPr>
        <w:t>.</w:t>
      </w:r>
      <w:r w:rsidRPr="001578F0">
        <w:rPr>
          <w:rStyle w:val="ng-star-inserted"/>
        </w:rPr>
        <w:t> </w:t>
      </w:r>
      <w:r w:rsidRPr="001578F0">
        <w:rPr>
          <w:rStyle w:val="paragraphtext"/>
        </w:rPr>
        <w:t xml:space="preserve">Обязательство </w:t>
      </w:r>
      <w:r>
        <w:rPr>
          <w:rStyle w:val="paragraphtext"/>
          <w:lang w:val="ru-RU"/>
        </w:rPr>
        <w:t>Покупателя</w:t>
      </w:r>
      <w:r w:rsidRPr="001578F0">
        <w:rPr>
          <w:rStyle w:val="paragraphtext"/>
        </w:rPr>
        <w:t xml:space="preserve"> по неразглашению Конфиденциальной информации остается в силе в течение 3 (трех) лет со дня полного исполнения обязательств, вытекающих из настоящего Договор</w:t>
      </w:r>
      <w:r>
        <w:rPr>
          <w:rStyle w:val="paragraphtext"/>
          <w:lang w:val="ru-RU"/>
        </w:rPr>
        <w:t>а.</w:t>
      </w:r>
    </w:p>
    <w:p w:rsidR="000B6DEA" w:rsidRPr="003F40DD" w:rsidRDefault="000B6DEA" w:rsidP="000B6DEA">
      <w:pPr>
        <w:shd w:val="clear" w:color="auto" w:fill="FFFFFF"/>
        <w:contextualSpacing/>
        <w:jc w:val="both"/>
        <w:rPr>
          <w:lang w:val="ru-RU"/>
        </w:rPr>
      </w:pPr>
    </w:p>
    <w:p w:rsidR="000B6DEA" w:rsidRDefault="000B6DEA" w:rsidP="000B6DEA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DEA" w:rsidRPr="00191A5D" w:rsidRDefault="000B6DEA" w:rsidP="000B6DEA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Pr="005B37FF">
        <w:rPr>
          <w:rFonts w:ascii="Times New Roman" w:hAnsi="Times New Roman" w:cs="Times New Roman"/>
          <w:b/>
          <w:sz w:val="24"/>
          <w:szCs w:val="24"/>
        </w:rPr>
        <w:t>.СРОК ДЕЙСТВИЯ ДОГОВОРА</w:t>
      </w:r>
    </w:p>
    <w:p w:rsidR="000B6DEA" w:rsidRPr="005B37FF" w:rsidRDefault="000B6DEA" w:rsidP="000B6DEA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5B37F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. Настоящий </w:t>
      </w:r>
      <w:r w:rsidRPr="005B37FF">
        <w:rPr>
          <w:rFonts w:ascii="Times New Roman" w:hAnsi="Times New Roman" w:cs="Times New Roman"/>
          <w:sz w:val="24"/>
          <w:szCs w:val="24"/>
        </w:rPr>
        <w:t>Договор вступает в силу с момента его подписания и действует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0A2">
        <w:rPr>
          <w:rFonts w:ascii="Times New Roman" w:hAnsi="Times New Roman" w:cs="Times New Roman"/>
          <w:sz w:val="24"/>
          <w:szCs w:val="24"/>
        </w:rPr>
        <w:t>31.12.2025 года, а</w:t>
      </w:r>
      <w:r w:rsidRPr="005B37FF">
        <w:rPr>
          <w:rFonts w:ascii="Times New Roman" w:hAnsi="Times New Roman" w:cs="Times New Roman"/>
          <w:sz w:val="24"/>
          <w:szCs w:val="24"/>
        </w:rPr>
        <w:t xml:space="preserve"> в части взаиморасчетов</w:t>
      </w:r>
      <w:r>
        <w:rPr>
          <w:rFonts w:ascii="Times New Roman" w:hAnsi="Times New Roman" w:cs="Times New Roman"/>
          <w:sz w:val="24"/>
          <w:szCs w:val="24"/>
          <w:lang w:val="kk-KZ"/>
        </w:rPr>
        <w:t>, гарантийных обязательств и неразглашения конфиденциальной информации</w:t>
      </w:r>
      <w:r w:rsidRPr="005B37FF">
        <w:rPr>
          <w:rFonts w:ascii="Times New Roman" w:hAnsi="Times New Roman" w:cs="Times New Roman"/>
          <w:sz w:val="24"/>
          <w:szCs w:val="24"/>
        </w:rPr>
        <w:t xml:space="preserve"> до их полного </w:t>
      </w:r>
      <w:r>
        <w:rPr>
          <w:rFonts w:ascii="Times New Roman" w:hAnsi="Times New Roman" w:cs="Times New Roman"/>
          <w:sz w:val="24"/>
          <w:szCs w:val="24"/>
        </w:rPr>
        <w:t>надлежащего выполнения.</w:t>
      </w:r>
    </w:p>
    <w:p w:rsidR="000B6DEA" w:rsidRPr="005B37FF" w:rsidRDefault="000B6DEA" w:rsidP="000B6DEA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5B37FF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37FF">
        <w:rPr>
          <w:rFonts w:ascii="Times New Roman" w:hAnsi="Times New Roman" w:cs="Times New Roman"/>
          <w:sz w:val="24"/>
          <w:szCs w:val="24"/>
        </w:rPr>
        <w:t xml:space="preserve"> В случае прекращения действия лицензии</w:t>
      </w:r>
      <w:r>
        <w:rPr>
          <w:rFonts w:ascii="Times New Roman" w:hAnsi="Times New Roman" w:cs="Times New Roman"/>
          <w:sz w:val="24"/>
          <w:szCs w:val="24"/>
        </w:rPr>
        <w:t>/разрешения</w:t>
      </w:r>
      <w:r w:rsidRPr="005B37FF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окупателя на</w:t>
      </w:r>
      <w:r w:rsidRPr="005B37FF">
        <w:rPr>
          <w:rFonts w:ascii="Times New Roman" w:hAnsi="Times New Roman" w:cs="Times New Roman"/>
          <w:sz w:val="24"/>
          <w:szCs w:val="24"/>
        </w:rPr>
        <w:t xml:space="preserve"> осуществление деятельности по сбору (заготовке), хранению, переработке и реализации юридическими лицами </w:t>
      </w:r>
      <w:r>
        <w:rPr>
          <w:rFonts w:ascii="Times New Roman" w:hAnsi="Times New Roman" w:cs="Times New Roman"/>
          <w:sz w:val="24"/>
          <w:szCs w:val="24"/>
        </w:rPr>
        <w:t xml:space="preserve">металлолома </w:t>
      </w:r>
      <w:r w:rsidRPr="005B37FF">
        <w:rPr>
          <w:rFonts w:ascii="Times New Roman" w:hAnsi="Times New Roman" w:cs="Times New Roman"/>
          <w:sz w:val="24"/>
          <w:szCs w:val="24"/>
        </w:rPr>
        <w:t>действие Договора прекращается.</w:t>
      </w:r>
    </w:p>
    <w:p w:rsidR="000B6DEA" w:rsidRDefault="000B6DEA" w:rsidP="000B6DEA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B6DEA" w:rsidRPr="003F40DD" w:rsidRDefault="000B6DEA" w:rsidP="000B6DEA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B6DEA" w:rsidRPr="003F40DD" w:rsidRDefault="000B6DEA" w:rsidP="000B6DEA">
      <w:pPr>
        <w:pStyle w:val="a3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6DEA" w:rsidRPr="00191A5D" w:rsidRDefault="000B6DEA" w:rsidP="000B6DEA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5B37F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АНТИКОРРУПЦИОННЫЕ ОГОВОРКИ</w:t>
      </w:r>
    </w:p>
    <w:p w:rsidR="000B6DEA" w:rsidRPr="003340A2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40A2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3340A2">
        <w:rPr>
          <w:rFonts w:ascii="Times New Roman" w:hAnsi="Times New Roman" w:cs="Times New Roman"/>
          <w:sz w:val="24"/>
          <w:szCs w:val="24"/>
          <w:lang w:val="kk-KZ"/>
        </w:rPr>
        <w:t>.1. При исполнении своих обязательств по настоящему Договору, Стороны и их работники не выплачивают, не предлагают выплатить и</w:t>
      </w:r>
    </w:p>
    <w:p w:rsidR="000B6DEA" w:rsidRPr="003340A2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40A2">
        <w:rPr>
          <w:rFonts w:ascii="Times New Roman" w:hAnsi="Times New Roman" w:cs="Times New Roman"/>
          <w:sz w:val="24"/>
          <w:szCs w:val="24"/>
          <w:lang w:val="kk-KZ"/>
        </w:rPr>
        <w:lastRenderedPageBreak/>
        <w:t>не разрешают выплату каких-либо денежных средств или ценностей, прямо или косвенно, любым лицам, для оказания влияния на</w:t>
      </w:r>
    </w:p>
    <w:p w:rsidR="000B6DEA" w:rsidRPr="003340A2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40A2">
        <w:rPr>
          <w:rFonts w:ascii="Times New Roman" w:hAnsi="Times New Roman" w:cs="Times New Roman"/>
          <w:sz w:val="24"/>
          <w:szCs w:val="24"/>
          <w:lang w:val="kk-KZ"/>
        </w:rPr>
        <w:t>действия или решения этих лиц с целью получить какие-либо неправомерные преимущества или иные неправомерные цели.</w:t>
      </w:r>
    </w:p>
    <w:p w:rsidR="000B6DEA" w:rsidRPr="003340A2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40A2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3340A2">
        <w:rPr>
          <w:rFonts w:ascii="Times New Roman" w:hAnsi="Times New Roman" w:cs="Times New Roman"/>
          <w:sz w:val="24"/>
          <w:szCs w:val="24"/>
          <w:lang w:val="kk-KZ"/>
        </w:rPr>
        <w:t>.2. При исполнении своих обязательств по настоящему Договору, Стороны и их работники не осуществляют действия,</w:t>
      </w:r>
    </w:p>
    <w:p w:rsidR="000B6DEA" w:rsidRPr="003340A2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40A2">
        <w:rPr>
          <w:rFonts w:ascii="Times New Roman" w:hAnsi="Times New Roman" w:cs="Times New Roman"/>
          <w:sz w:val="24"/>
          <w:szCs w:val="24"/>
          <w:lang w:val="kk-KZ"/>
        </w:rPr>
        <w:t>квалифицируемые применимым для целей настоящего Договора законодательством, как дача/получение взятки, коммерческий подкуп, а</w:t>
      </w:r>
    </w:p>
    <w:p w:rsidR="000B6DEA" w:rsidRPr="003340A2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40A2">
        <w:rPr>
          <w:rFonts w:ascii="Times New Roman" w:hAnsi="Times New Roman" w:cs="Times New Roman"/>
          <w:sz w:val="24"/>
          <w:szCs w:val="24"/>
          <w:lang w:val="kk-KZ"/>
        </w:rPr>
        <w:t>также действия, нарушающие требования применимого законодательства и международных актов о противодействии легализации</w:t>
      </w:r>
    </w:p>
    <w:p w:rsidR="000B6DEA" w:rsidRPr="003340A2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40A2">
        <w:rPr>
          <w:rFonts w:ascii="Times New Roman" w:hAnsi="Times New Roman" w:cs="Times New Roman"/>
          <w:sz w:val="24"/>
          <w:szCs w:val="24"/>
          <w:lang w:val="kk-KZ"/>
        </w:rPr>
        <w:t>(отмыванию) доходов, полученных преступным путем.</w:t>
      </w:r>
    </w:p>
    <w:p w:rsidR="000B6DEA" w:rsidRPr="003340A2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40A2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3340A2">
        <w:rPr>
          <w:rFonts w:ascii="Times New Roman" w:hAnsi="Times New Roman" w:cs="Times New Roman"/>
          <w:sz w:val="24"/>
          <w:szCs w:val="24"/>
          <w:lang w:val="kk-KZ"/>
        </w:rPr>
        <w:t>.3. Каждая из Сторон настоящего Договора отказывается от стимулирования каким-либо образом работников другой Стороны, в том</w:t>
      </w:r>
    </w:p>
    <w:p w:rsidR="000B6DEA" w:rsidRPr="003340A2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40A2">
        <w:rPr>
          <w:rFonts w:ascii="Times New Roman" w:hAnsi="Times New Roman" w:cs="Times New Roman"/>
          <w:sz w:val="24"/>
          <w:szCs w:val="24"/>
          <w:lang w:val="kk-KZ"/>
        </w:rPr>
        <w:t>числе путем предоставления денежных сумм, подарков, безвозмездного выполнения в их адрес работ (услуг) и другими способами,</w:t>
      </w:r>
    </w:p>
    <w:p w:rsidR="000B6DEA" w:rsidRPr="003340A2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40A2">
        <w:rPr>
          <w:rFonts w:ascii="Times New Roman" w:hAnsi="Times New Roman" w:cs="Times New Roman"/>
          <w:sz w:val="24"/>
          <w:szCs w:val="24"/>
          <w:lang w:val="kk-KZ"/>
        </w:rPr>
        <w:t>ставящего работника в определенную зависимость, и направленными на обеспечение выполнения этим работником каких-либо действий в</w:t>
      </w:r>
    </w:p>
    <w:p w:rsidR="000B6DEA" w:rsidRPr="003340A2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40A2">
        <w:rPr>
          <w:rFonts w:ascii="Times New Roman" w:hAnsi="Times New Roman" w:cs="Times New Roman"/>
          <w:sz w:val="24"/>
          <w:szCs w:val="24"/>
          <w:lang w:val="kk-KZ"/>
        </w:rPr>
        <w:t>пользу стимулирующей его Стороны.</w:t>
      </w:r>
    </w:p>
    <w:p w:rsidR="000B6DEA" w:rsidRPr="003340A2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40A2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3340A2">
        <w:rPr>
          <w:rFonts w:ascii="Times New Roman" w:hAnsi="Times New Roman" w:cs="Times New Roman"/>
          <w:sz w:val="24"/>
          <w:szCs w:val="24"/>
          <w:lang w:val="kk-KZ"/>
        </w:rPr>
        <w:t>.4. В случае возникновения у Стороны подозрений, что произошло или может произойти нарушение каких-либо антикоррупционных</w:t>
      </w:r>
    </w:p>
    <w:p w:rsidR="000B6DEA" w:rsidRPr="003340A2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40A2">
        <w:rPr>
          <w:rFonts w:ascii="Times New Roman" w:hAnsi="Times New Roman" w:cs="Times New Roman"/>
          <w:sz w:val="24"/>
          <w:szCs w:val="24"/>
          <w:lang w:val="kk-KZ"/>
        </w:rPr>
        <w:t>условий, соответствующая Сторона обязуется уведомить другую Сторону в письменной форме.</w:t>
      </w:r>
    </w:p>
    <w:p w:rsidR="000B6DEA" w:rsidRPr="003340A2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40A2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3340A2">
        <w:rPr>
          <w:rFonts w:ascii="Times New Roman" w:hAnsi="Times New Roman" w:cs="Times New Roman"/>
          <w:sz w:val="24"/>
          <w:szCs w:val="24"/>
          <w:lang w:val="kk-KZ"/>
        </w:rPr>
        <w:t>.5. В письменном уведомлении Сторона обязана сослаться на факты или предоставить материалы, достоверно подтверждающие или</w:t>
      </w:r>
    </w:p>
    <w:p w:rsidR="000B6DEA" w:rsidRPr="003340A2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40A2">
        <w:rPr>
          <w:rFonts w:ascii="Times New Roman" w:hAnsi="Times New Roman" w:cs="Times New Roman"/>
          <w:sz w:val="24"/>
          <w:szCs w:val="24"/>
          <w:lang w:val="kk-KZ"/>
        </w:rPr>
        <w:t>дающие основание предполагать, что произошло или может произойти нарушение каких-либо положений настоящих условий</w:t>
      </w:r>
    </w:p>
    <w:p w:rsidR="000B6DEA" w:rsidRPr="003340A2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40A2">
        <w:rPr>
          <w:rFonts w:ascii="Times New Roman" w:hAnsi="Times New Roman" w:cs="Times New Roman"/>
          <w:sz w:val="24"/>
          <w:szCs w:val="24"/>
          <w:lang w:val="kk-KZ"/>
        </w:rPr>
        <w:t>контрагентом, его работниками, выражающееся в действиях, квалифицируемых применимым законодательством, как дача или получение</w:t>
      </w:r>
    </w:p>
    <w:p w:rsidR="000B6DEA" w:rsidRPr="003340A2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40A2">
        <w:rPr>
          <w:rFonts w:ascii="Times New Roman" w:hAnsi="Times New Roman" w:cs="Times New Roman"/>
          <w:sz w:val="24"/>
          <w:szCs w:val="24"/>
          <w:lang w:val="kk-KZ"/>
        </w:rPr>
        <w:t>взятки, коммерческий подкуп, а также действиях, нарушающих требования применимого законодательства и международных актов о</w:t>
      </w:r>
    </w:p>
    <w:p w:rsidR="000B6DEA" w:rsidRPr="003340A2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40A2">
        <w:rPr>
          <w:rFonts w:ascii="Times New Roman" w:hAnsi="Times New Roman" w:cs="Times New Roman"/>
          <w:sz w:val="24"/>
          <w:szCs w:val="24"/>
          <w:lang w:val="kk-KZ"/>
        </w:rPr>
        <w:t>противодействии легализации доходов, полученных преступным путем.</w:t>
      </w:r>
    </w:p>
    <w:p w:rsidR="000B6DEA" w:rsidRPr="003340A2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A2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3340A2">
        <w:rPr>
          <w:rFonts w:ascii="Times New Roman" w:hAnsi="Times New Roman" w:cs="Times New Roman"/>
          <w:sz w:val="24"/>
          <w:szCs w:val="24"/>
          <w:lang w:val="kk-KZ"/>
        </w:rPr>
        <w:t>.6. Стороны настоящего Договора признают проведение процедур по предотвращению коррупции и контролируют их соблюдение. При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340A2">
        <w:t xml:space="preserve"> </w:t>
      </w:r>
      <w:r w:rsidRPr="003340A2">
        <w:rPr>
          <w:rFonts w:ascii="Times New Roman" w:hAnsi="Times New Roman" w:cs="Times New Roman"/>
          <w:sz w:val="24"/>
          <w:szCs w:val="24"/>
        </w:rPr>
        <w:t>этом Стороны прилагают разумные усилия, чтобы минимизировать риск деловых отношений с контрагентами, которые могут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0A2">
        <w:rPr>
          <w:rFonts w:ascii="Times New Roman" w:hAnsi="Times New Roman" w:cs="Times New Roman"/>
          <w:sz w:val="24"/>
          <w:szCs w:val="24"/>
        </w:rPr>
        <w:t>вовлечены в коррупционную деятельность, а также оказывают взаимное содействие друг другу в целях предотвращения коррупции.</w:t>
      </w:r>
    </w:p>
    <w:p w:rsidR="000B6DEA" w:rsidRPr="003340A2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340A2">
        <w:rPr>
          <w:rFonts w:ascii="Times New Roman" w:hAnsi="Times New Roman" w:cs="Times New Roman"/>
          <w:sz w:val="24"/>
          <w:szCs w:val="24"/>
        </w:rPr>
        <w:t>.7. Стороны обязуются обеспечить реализацию процедур по проведению комплаенс проверок в целях предотвращения рисков</w:t>
      </w:r>
    </w:p>
    <w:p w:rsidR="000B6DEA" w:rsidRPr="003340A2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A2">
        <w:rPr>
          <w:rFonts w:ascii="Times New Roman" w:hAnsi="Times New Roman" w:cs="Times New Roman"/>
          <w:sz w:val="24"/>
          <w:szCs w:val="24"/>
        </w:rPr>
        <w:t>вовлечения Сторон в коррупционную деятельность.</w:t>
      </w:r>
    </w:p>
    <w:p w:rsidR="000B6DEA" w:rsidRPr="003340A2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340A2">
        <w:rPr>
          <w:rFonts w:ascii="Times New Roman" w:hAnsi="Times New Roman" w:cs="Times New Roman"/>
          <w:sz w:val="24"/>
          <w:szCs w:val="24"/>
        </w:rPr>
        <w:t>.8. Заказчик имеет право запрашивать у Поставщика любые документы, содержащие сведения по исполнению Договора в целях анализа</w:t>
      </w:r>
    </w:p>
    <w:p w:rsidR="000B6DEA" w:rsidRPr="003340A2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A2">
        <w:rPr>
          <w:rFonts w:ascii="Times New Roman" w:hAnsi="Times New Roman" w:cs="Times New Roman"/>
          <w:sz w:val="24"/>
          <w:szCs w:val="24"/>
        </w:rPr>
        <w:t>хода исполнения Договора.</w:t>
      </w:r>
    </w:p>
    <w:p w:rsidR="000B6DEA" w:rsidRPr="003340A2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340A2">
        <w:rPr>
          <w:rFonts w:ascii="Times New Roman" w:hAnsi="Times New Roman" w:cs="Times New Roman"/>
          <w:sz w:val="24"/>
          <w:szCs w:val="24"/>
        </w:rPr>
        <w:t>.9. Сторона, получившая письменное уведомление в соответствии с пунктом 13.4 настоящего Договора, обязана в 10-дневный срок</w:t>
      </w:r>
    </w:p>
    <w:p w:rsidR="000B6DEA" w:rsidRPr="003340A2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A2">
        <w:rPr>
          <w:rFonts w:ascii="Times New Roman" w:hAnsi="Times New Roman" w:cs="Times New Roman"/>
          <w:sz w:val="24"/>
          <w:szCs w:val="24"/>
        </w:rPr>
        <w:t>провести расследование и представить его результаты в адрес другой Стороны.</w:t>
      </w:r>
    </w:p>
    <w:p w:rsidR="000B6DEA" w:rsidRPr="003340A2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340A2">
        <w:rPr>
          <w:rFonts w:ascii="Times New Roman" w:hAnsi="Times New Roman" w:cs="Times New Roman"/>
          <w:sz w:val="24"/>
          <w:szCs w:val="24"/>
        </w:rPr>
        <w:t>.10. В случае возникновения у Поставщика подозрений, что произошло или может произойти нарушение каких-либо положений</w:t>
      </w:r>
    </w:p>
    <w:p w:rsidR="000B6DEA" w:rsidRPr="003340A2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A2">
        <w:rPr>
          <w:rFonts w:ascii="Times New Roman" w:hAnsi="Times New Roman" w:cs="Times New Roman"/>
          <w:sz w:val="24"/>
          <w:szCs w:val="24"/>
        </w:rPr>
        <w:t>настоящего раздела Договора, Поставщик может направить сообщение об этом в соответствии с Политикой конфиденциального</w:t>
      </w:r>
    </w:p>
    <w:p w:rsidR="000B6DEA" w:rsidRPr="003340A2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A2">
        <w:rPr>
          <w:rFonts w:ascii="Times New Roman" w:hAnsi="Times New Roman" w:cs="Times New Roman"/>
          <w:sz w:val="24"/>
          <w:szCs w:val="24"/>
        </w:rPr>
        <w:t>информирования Заказчика. Политика конфиденциального информирования, предусматривающая порядок информирования о нарушении</w:t>
      </w:r>
    </w:p>
    <w:p w:rsidR="000B6DEA" w:rsidRPr="003340A2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A2">
        <w:rPr>
          <w:rFonts w:ascii="Times New Roman" w:hAnsi="Times New Roman" w:cs="Times New Roman"/>
          <w:sz w:val="24"/>
          <w:szCs w:val="24"/>
        </w:rPr>
        <w:lastRenderedPageBreak/>
        <w:t>Антикоррупционного законодательства, а также рассмотрения таких сообщений Заказчиком размещена на корпоративном веб-сайте</w:t>
      </w:r>
    </w:p>
    <w:p w:rsidR="000B6DEA" w:rsidRPr="003340A2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A2">
        <w:rPr>
          <w:rFonts w:ascii="Times New Roman" w:hAnsi="Times New Roman" w:cs="Times New Roman"/>
          <w:sz w:val="24"/>
          <w:szCs w:val="24"/>
        </w:rPr>
        <w:t>Заказчика.</w:t>
      </w:r>
    </w:p>
    <w:p w:rsidR="000B6DEA" w:rsidRPr="003340A2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340A2">
        <w:rPr>
          <w:rFonts w:ascii="Times New Roman" w:hAnsi="Times New Roman" w:cs="Times New Roman"/>
          <w:sz w:val="24"/>
          <w:szCs w:val="24"/>
        </w:rPr>
        <w:t>.11. Заказчик оставляет за собой право по своему усмотрению проводить проверку деятельности Поставщика, его документов и записей</w:t>
      </w:r>
    </w:p>
    <w:p w:rsidR="000B6DEA" w:rsidRPr="003340A2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A2">
        <w:rPr>
          <w:rFonts w:ascii="Times New Roman" w:hAnsi="Times New Roman" w:cs="Times New Roman"/>
          <w:sz w:val="24"/>
          <w:szCs w:val="24"/>
        </w:rPr>
        <w:t>в связи с исполнением настоящего Договора. Заказчик обязуется предоставить письменное уведомление о такой проверке не позднее 20</w:t>
      </w:r>
    </w:p>
    <w:p w:rsidR="000B6DEA" w:rsidRPr="003340A2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A2">
        <w:rPr>
          <w:rFonts w:ascii="Times New Roman" w:hAnsi="Times New Roman" w:cs="Times New Roman"/>
          <w:sz w:val="24"/>
          <w:szCs w:val="24"/>
        </w:rPr>
        <w:t>рабочих дней до даты предполагаемой проверки, и может проводить ее самостоятельно или с привлечением третьей стороны.</w:t>
      </w:r>
    </w:p>
    <w:p w:rsidR="000B6DEA" w:rsidRPr="003340A2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340A2">
        <w:rPr>
          <w:rFonts w:ascii="Times New Roman" w:hAnsi="Times New Roman" w:cs="Times New Roman"/>
          <w:sz w:val="24"/>
          <w:szCs w:val="24"/>
        </w:rPr>
        <w:t>.12. Поставщик должен подтвердить получение указанного уведомления от Заказчика не позднее 5 рабочих дней с даты получения</w:t>
      </w:r>
    </w:p>
    <w:p w:rsidR="000B6DEA" w:rsidRPr="003340A2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A2">
        <w:rPr>
          <w:rFonts w:ascii="Times New Roman" w:hAnsi="Times New Roman" w:cs="Times New Roman"/>
          <w:sz w:val="24"/>
          <w:szCs w:val="24"/>
        </w:rPr>
        <w:t>уведомления и подтвердить дату проведения проверки в течение 10 рабочих дней после получения такого уведомления. При 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0A2">
        <w:rPr>
          <w:rFonts w:ascii="Times New Roman" w:hAnsi="Times New Roman" w:cs="Times New Roman"/>
          <w:sz w:val="24"/>
          <w:szCs w:val="24"/>
        </w:rPr>
        <w:t>проверки Заказчик или уполномоченная третья сторона могут интервьюировать сотрудников Поставщика в рамках или в связи с</w:t>
      </w:r>
    </w:p>
    <w:p w:rsidR="000B6DEA" w:rsidRPr="003340A2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A2">
        <w:rPr>
          <w:rFonts w:ascii="Times New Roman" w:hAnsi="Times New Roman" w:cs="Times New Roman"/>
          <w:sz w:val="24"/>
          <w:szCs w:val="24"/>
        </w:rPr>
        <w:t>заключением, исполнением, расторжением настоящего Договора.</w:t>
      </w:r>
    </w:p>
    <w:p w:rsidR="000B6DEA" w:rsidRPr="003340A2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340A2">
        <w:rPr>
          <w:rFonts w:ascii="Times New Roman" w:hAnsi="Times New Roman" w:cs="Times New Roman"/>
          <w:sz w:val="24"/>
          <w:szCs w:val="24"/>
        </w:rPr>
        <w:t>.13. Если в результате проверки выявятся случаи нарушения Поставщиком предоставленных им гарантий и заверений, Поставщик</w:t>
      </w:r>
    </w:p>
    <w:p w:rsidR="000B6DEA" w:rsidRPr="003340A2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A2">
        <w:rPr>
          <w:rFonts w:ascii="Times New Roman" w:hAnsi="Times New Roman" w:cs="Times New Roman"/>
          <w:sz w:val="24"/>
          <w:szCs w:val="24"/>
        </w:rPr>
        <w:t>обязан не позднее 10 рабочих дней с даты указанного выявления принять меры по устранению несоответствий и проинформировать о</w:t>
      </w:r>
    </w:p>
    <w:p w:rsidR="000B6DEA" w:rsidRPr="003340A2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A2">
        <w:rPr>
          <w:rFonts w:ascii="Times New Roman" w:hAnsi="Times New Roman" w:cs="Times New Roman"/>
          <w:sz w:val="24"/>
          <w:szCs w:val="24"/>
        </w:rPr>
        <w:t>таких мерах Заказчика в письменной форме. Меры по устранению несоответствий должны приниматься Поставщиком за его счет.</w:t>
      </w:r>
    </w:p>
    <w:p w:rsidR="000B6DEA" w:rsidRPr="003340A2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340A2">
        <w:rPr>
          <w:rFonts w:ascii="Times New Roman" w:hAnsi="Times New Roman" w:cs="Times New Roman"/>
          <w:sz w:val="24"/>
          <w:szCs w:val="24"/>
        </w:rPr>
        <w:t>.14. В случае если Поставщик отказывается от проведения проверки или не принимает меры по устранению несоответствий, или</w:t>
      </w:r>
    </w:p>
    <w:p w:rsidR="000B6DEA" w:rsidRPr="003340A2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A2">
        <w:rPr>
          <w:rFonts w:ascii="Times New Roman" w:hAnsi="Times New Roman" w:cs="Times New Roman"/>
          <w:sz w:val="24"/>
          <w:szCs w:val="24"/>
        </w:rPr>
        <w:t>несоответствия невозможно устранить, то Заказчик вправе в одностороннем внесудебном порядке отказаться от исполнения настоящего</w:t>
      </w:r>
    </w:p>
    <w:p w:rsidR="000B6DEA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A2">
        <w:rPr>
          <w:rFonts w:ascii="Times New Roman" w:hAnsi="Times New Roman" w:cs="Times New Roman"/>
          <w:sz w:val="24"/>
          <w:szCs w:val="24"/>
        </w:rPr>
        <w:t>Договора путем направления соответствующего письменного уведомления нарушившей Стороне.</w:t>
      </w:r>
    </w:p>
    <w:p w:rsidR="000B6DEA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6DEA" w:rsidRPr="00DC30F8" w:rsidRDefault="000B6DEA" w:rsidP="000B6DEA">
      <w:pPr>
        <w:pStyle w:val="a3"/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0F8">
        <w:rPr>
          <w:rFonts w:ascii="Times New Roman" w:hAnsi="Times New Roman" w:cs="Times New Roman"/>
          <w:b/>
          <w:sz w:val="24"/>
          <w:szCs w:val="24"/>
        </w:rPr>
        <w:t>11. С</w:t>
      </w:r>
      <w:r>
        <w:rPr>
          <w:rFonts w:ascii="Times New Roman" w:hAnsi="Times New Roman" w:cs="Times New Roman"/>
          <w:b/>
          <w:sz w:val="24"/>
          <w:szCs w:val="24"/>
        </w:rPr>
        <w:t>АНКЦИОННЫЕ ОГОВОРКИ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0BAD">
        <w:rPr>
          <w:rFonts w:ascii="Times New Roman" w:hAnsi="Times New Roman" w:cs="Times New Roman"/>
          <w:sz w:val="24"/>
          <w:szCs w:val="24"/>
        </w:rPr>
        <w:t>.1. Стороны соглашаясь с условиями настоящего Договора и на основании гарантий поставщика и добросовестно полагаясь на таковые.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Поставщик гарантирует, что: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(а) ни Поставщик, ни его аффилированные лица, ни все акционеры Поставщика не включены в санкционный список Европейского союза,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и (или) Великобритании, и (или) в санкционных списках SDN (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Specially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Designated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Nationals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Blocked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Persons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– список специально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0BAD">
        <w:rPr>
          <w:rFonts w:ascii="Times New Roman" w:hAnsi="Times New Roman" w:cs="Times New Roman"/>
          <w:sz w:val="24"/>
          <w:szCs w:val="24"/>
        </w:rPr>
        <w:t>выделенных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граждан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и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блокированных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лиц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>), CAPTA (List of Foreign Financial Institutions Subject to Correspondent Account or Payable-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0BAD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Sanctions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– список иностранных финансовых институтов, для которых открытие или ведение корреспондентского счета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или счета со сквозной оплатой запрещено или подчиняется одному, или нескольким строгим условиям), NS-MBS (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-SDN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Menu-Based</w:t>
      </w:r>
      <w:proofErr w:type="spellEnd"/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0BAD">
        <w:rPr>
          <w:rFonts w:ascii="Times New Roman" w:hAnsi="Times New Roman" w:cs="Times New Roman"/>
          <w:sz w:val="24"/>
          <w:szCs w:val="24"/>
        </w:rPr>
        <w:t>Sanctions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– список санкций, не основанный на SDN), администрируемый Управлением по контролю над иностранными активами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0BAD">
        <w:rPr>
          <w:rFonts w:ascii="Times New Roman" w:hAnsi="Times New Roman" w:cs="Times New Roman"/>
          <w:sz w:val="24"/>
          <w:szCs w:val="24"/>
        </w:rPr>
        <w:t>Министерства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финансов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США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(Office of Foreign Assets Control of U.S. Department of the Treasury), </w:t>
      </w:r>
      <w:r w:rsidRPr="00720BAD">
        <w:rPr>
          <w:rFonts w:ascii="Times New Roman" w:hAnsi="Times New Roman" w:cs="Times New Roman"/>
          <w:sz w:val="24"/>
          <w:szCs w:val="24"/>
        </w:rPr>
        <w:t>а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также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любой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иной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санкционный</w:t>
      </w:r>
    </w:p>
    <w:p w:rsidR="000B6DEA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список, имеющий экстерриториальное действие.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Соглашение Поставщика с Договором не влечет нарушения санкций, указанных в подпункте (а) настоящего пункта;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(b)в день, когда Поставщик обязан исполнить соответствующее обязательство по Договору и до даты его фактического исполнения в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lastRenderedPageBreak/>
        <w:t>соответствии с настоящим Договором – счета Поставщика, в том числе собственные и корреспондентские, используемые для совершения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платежей по Договору, находятся в банках или финансовых учреждениях, которые не включены в Сводный перечень лиц, групп и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организаций, являющихся объектами финансовых санкций ЕС, в отношении которых действует режим заморозки активов (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Consolidated</w:t>
      </w:r>
      <w:proofErr w:type="spellEnd"/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0BAD">
        <w:rPr>
          <w:rFonts w:ascii="Times New Roman" w:hAnsi="Times New Roman" w:cs="Times New Roman"/>
          <w:sz w:val="24"/>
          <w:szCs w:val="24"/>
          <w:lang w:val="en-US"/>
        </w:rPr>
        <w:t>List of persons, groups and entities subject, under EU Sanctions, to an asset freeze and the prohibition to make funds and economic resources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0BAD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>), и (или) Сводный список объектов финансовых санкций Управления по осуществлению финансовых санкций в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0BAD">
        <w:rPr>
          <w:rFonts w:ascii="Times New Roman" w:hAnsi="Times New Roman" w:cs="Times New Roman"/>
          <w:sz w:val="24"/>
          <w:szCs w:val="24"/>
        </w:rPr>
        <w:t>Великобритании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(Consolidated List of financial sanctions targets of the Office of Financial Sanctions Implementations in the UK), </w:t>
      </w:r>
      <w:r w:rsidRPr="00720BAD">
        <w:rPr>
          <w:rFonts w:ascii="Times New Roman" w:hAnsi="Times New Roman" w:cs="Times New Roman"/>
          <w:sz w:val="24"/>
          <w:szCs w:val="24"/>
        </w:rPr>
        <w:t>и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720BAD">
        <w:rPr>
          <w:rFonts w:ascii="Times New Roman" w:hAnsi="Times New Roman" w:cs="Times New Roman"/>
          <w:sz w:val="24"/>
          <w:szCs w:val="24"/>
        </w:rPr>
        <w:t>или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720BAD">
        <w:rPr>
          <w:rFonts w:ascii="Times New Roman" w:hAnsi="Times New Roman" w:cs="Times New Roman"/>
          <w:sz w:val="24"/>
          <w:szCs w:val="24"/>
        </w:rPr>
        <w:t>в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0BAD">
        <w:rPr>
          <w:rFonts w:ascii="Times New Roman" w:hAnsi="Times New Roman" w:cs="Times New Roman"/>
          <w:sz w:val="24"/>
          <w:szCs w:val="24"/>
        </w:rPr>
        <w:t>списках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SDN (Specially Designated Nationals and Blocked Persons List – </w:t>
      </w:r>
      <w:r w:rsidRPr="00720BAD">
        <w:rPr>
          <w:rFonts w:ascii="Times New Roman" w:hAnsi="Times New Roman" w:cs="Times New Roman"/>
          <w:sz w:val="24"/>
          <w:szCs w:val="24"/>
        </w:rPr>
        <w:t>список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специально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выделенных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граждан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и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блокированных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лиц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>),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CAPTA (List of Foreign Financial Institutions Subject to Correspondent Account or Payable-Through Account Sanctions – </w:t>
      </w:r>
      <w:r w:rsidRPr="00720BAD">
        <w:rPr>
          <w:rFonts w:ascii="Times New Roman" w:hAnsi="Times New Roman" w:cs="Times New Roman"/>
          <w:sz w:val="24"/>
          <w:szCs w:val="24"/>
        </w:rPr>
        <w:t>список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иностранных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финансовых институтов, для которых открытие или ведение корреспондентского счета или счета со сквозной оплатой запрещено или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подчиняется одному или нескольким строгим условиям), NS-MBS (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-SDN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Menu-Based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Sanctions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– список санкций, не основанный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на SDN), администрируемый Управлением по контролю над иностранными активами Министерства финансов США (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Foreign</w:t>
      </w:r>
      <w:proofErr w:type="spellEnd"/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0BAD">
        <w:rPr>
          <w:rFonts w:ascii="Times New Roman" w:hAnsi="Times New Roman" w:cs="Times New Roman"/>
          <w:sz w:val="24"/>
          <w:szCs w:val="24"/>
          <w:lang w:val="en-US"/>
        </w:rPr>
        <w:t>Assets Control of U.S. Department of the Treasury);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(c) лицо(а), подписывающее(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>) настоящую Договор от имени Поставщика, не включены в санкционный список Европейского союза и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(или) Великобритании, и (или) в списках SDN (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Specially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Designated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Nationals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Blocked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Persons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– список специально выделенных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0BAD">
        <w:rPr>
          <w:rFonts w:ascii="Times New Roman" w:hAnsi="Times New Roman" w:cs="Times New Roman"/>
          <w:sz w:val="24"/>
          <w:szCs w:val="24"/>
        </w:rPr>
        <w:t>граждан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и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блокированных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лиц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>), CAPTA (List of Foreign Financial Institutions Subject to Correspondent Account or Payable-Through Account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0BAD">
        <w:rPr>
          <w:rFonts w:ascii="Times New Roman" w:hAnsi="Times New Roman" w:cs="Times New Roman"/>
          <w:sz w:val="24"/>
          <w:szCs w:val="24"/>
        </w:rPr>
        <w:t>Sanctions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– список иностранных финансовых институтов, для которых открытие или ведение корреспондентского счета или счета со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сквозной оплатой запрещено или подчиняется одному, или нескольким строгим условиям), NS-MBS (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-SDN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Menu-Based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Sanctions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список санкций, не основанный на SDN), администрируемый Управлением по контролю над иностранными активами Министерства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0BAD">
        <w:rPr>
          <w:rFonts w:ascii="Times New Roman" w:hAnsi="Times New Roman" w:cs="Times New Roman"/>
          <w:sz w:val="24"/>
          <w:szCs w:val="24"/>
        </w:rPr>
        <w:t>финансов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США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(Office of Foreign Assets Control of U.S. Department of the Treasury), </w:t>
      </w:r>
      <w:r w:rsidRPr="00720BAD">
        <w:rPr>
          <w:rFonts w:ascii="Times New Roman" w:hAnsi="Times New Roman" w:cs="Times New Roman"/>
          <w:sz w:val="24"/>
          <w:szCs w:val="24"/>
        </w:rPr>
        <w:t>а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также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любой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иной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санкционный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список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20BAD">
        <w:rPr>
          <w:rFonts w:ascii="Times New Roman" w:hAnsi="Times New Roman" w:cs="Times New Roman"/>
          <w:sz w:val="24"/>
          <w:szCs w:val="24"/>
        </w:rPr>
        <w:t>имеющий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экстерриториальное действие.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0BAD">
        <w:rPr>
          <w:rFonts w:ascii="Times New Roman" w:hAnsi="Times New Roman" w:cs="Times New Roman"/>
          <w:sz w:val="24"/>
          <w:szCs w:val="24"/>
        </w:rPr>
        <w:t>.2. В случае, если какая-либо гарантия Поставщика окажется ложной, недостоверной и (или) неточной, Поставщик обязан возместить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другой Стороне прямые и/или косвенные убытки, возникшие в результате или в связи с недостоверностью или неточностью такой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гарантии Поставщика, не позднее 10 (десяти) рабочих дней со дня получения требования другой Стороны. При этом, Заказчик вправе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отказаться от исполнения настоящего Договора в одностороннем порядке.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0BAD">
        <w:rPr>
          <w:rFonts w:ascii="Times New Roman" w:hAnsi="Times New Roman" w:cs="Times New Roman"/>
          <w:sz w:val="24"/>
          <w:szCs w:val="24"/>
        </w:rPr>
        <w:t>.3. В случае, если после даты соглашения с Договором будет принят какой-либо новый Санкционный Акт или будут внесены изменения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в какой-либо действующий Санкционный Акт, или в силу официального разъяснения или решения компетентного государственного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органа соответствующей юрисдикции расширится или иным образом изменится сфера применения действующего Санкционного Акта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(«Новые Санкции»), и такие Новые Санкции: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lastRenderedPageBreak/>
        <w:t>(a)по разумному и обоснованному заключению Стороны могут сделать невозможным или существенно затруднить исполнение другой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Стороной своих обязательств по настоящим Договором и (или)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(b)привели или могут привести к невозможности для такой Стороны получить продолжительный доступ к источникам финансирования и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(или) прямым и/или косвенным убыткам для Стороны (по их разумному заключению); и (или)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(c)повлекли либо могут повлечь нарушение, либо остановку поставок продукции/выполнения Работ.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(d)повлекут нарушения обязательств (ковенантов) какой-либо из Сторон, содержащихся в существенных кредитных договорах какой-либо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из Сторон, соблюдение которых невозможно или существенно затруднено Новыми Санкциями; и (или)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(e)повлекли понижение кредитного рейтинга такой Стороны или существует вероятность такого понижения, подтвержденная в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письменной форме соответствующим рейтинговым агентством (вместе – «Последствия Новых Санкций»), такая Сторона обязуется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незамедлительно письменно уведомить об этом другую Сторону в течение 2 рабочих дней c момента принятия Новых санкций, (каждое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уведомление, предусмотренное в настоящей статье, далее именуется «Уведомление о Санкциях») с приложением официально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подтверждающих документов и о влиянии этих санкций на него.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0BAD">
        <w:rPr>
          <w:rFonts w:ascii="Times New Roman" w:hAnsi="Times New Roman" w:cs="Times New Roman"/>
          <w:sz w:val="24"/>
          <w:szCs w:val="24"/>
        </w:rPr>
        <w:t>.4. Не позднее 2 рабочих дней со дня представления Уведомления о Санкциях, Стороны проведут встречу(и)/переговоры для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добросовестного обсуждения и согласования своих позиций в отношении потенциального эффекта Новых Санкций на исполнение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Сторонами своих обязательств по настоящему Договору, а также о возможных законных и разумных мерах по предотвращению или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возможному снижению такого негативного влияния Новых Санкций, включая внесение изменений в настоящий Договор, получение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разрешений/лицензий от компетентного государственного органа соответствующей юрисдикции («Добросовестные переговоры»).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0BAD">
        <w:rPr>
          <w:rFonts w:ascii="Times New Roman" w:hAnsi="Times New Roman" w:cs="Times New Roman"/>
          <w:sz w:val="24"/>
          <w:szCs w:val="24"/>
        </w:rPr>
        <w:t>.5. При достижении Сторонами по результатам проведенных Добросовестных переговоров взаимно приемлемого решения, Стороны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предпримут разумные усилия для реализации согласованных ими мер в течение 5 рабочих дней, либо в течение иного согласованного ими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срока, могут быть реализованы меры, позволяющие исключить нарушение Новых Санкций или их применение к исполнению Сторонами</w:t>
      </w:r>
    </w:p>
    <w:p w:rsidR="000B6DEA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0BAD">
        <w:rPr>
          <w:rFonts w:ascii="Times New Roman" w:hAnsi="Times New Roman" w:cs="Times New Roman"/>
          <w:sz w:val="24"/>
          <w:szCs w:val="24"/>
        </w:rPr>
        <w:t>.6. При недостижении Сторонами согласия по истечении 5 рабочих дней после проведения первого дня Добросовестных переговоров,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любая Сторона имеет право в любое время направить Стороне, к которой применяются или в отношении которой возникли Новые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Санкции, приведшие к Последствиям Новых Санкций («Запрещенная Сторона») уведомление о недостижении согласия («Уведомление о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недостижении согласия»). В случае направления такого Уведомления о не достижении согласия, Сторона вправе отказаться от исполнения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Договора в одностороннем порядке и требовать возмещения понесенных прямых и/или косвенных убытков.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0BAD">
        <w:rPr>
          <w:rFonts w:ascii="Times New Roman" w:hAnsi="Times New Roman" w:cs="Times New Roman"/>
          <w:sz w:val="24"/>
          <w:szCs w:val="24"/>
        </w:rPr>
        <w:t>.7. Без ограничения вышеприведенных положений, Стороны соглашаются, что в случае, если осуществление любых платежей по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lastRenderedPageBreak/>
        <w:t>настоящему Договору в долларах США, либо в тенге становится для Заказчика незаконным, невозможным или, по взаимному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согласованию Сторон, иным образом нецелесообразным ввиду Новых Санкций, положения статьи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0BAD">
        <w:rPr>
          <w:rFonts w:ascii="Times New Roman" w:hAnsi="Times New Roman" w:cs="Times New Roman"/>
          <w:sz w:val="24"/>
          <w:szCs w:val="24"/>
        </w:rPr>
        <w:t>.8. подлежат применению в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приоритетном порядке при условии, что по разумному мнению Сторон совершение платежа в альтернативной валюте позволяет Сторонам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избежать Последствий Новых Санкций, и в таком случае, положения пунктов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0BAD">
        <w:rPr>
          <w:rFonts w:ascii="Times New Roman" w:hAnsi="Times New Roman" w:cs="Times New Roman"/>
          <w:sz w:val="24"/>
          <w:szCs w:val="24"/>
        </w:rPr>
        <w:t>.5 и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0BAD">
        <w:rPr>
          <w:rFonts w:ascii="Times New Roman" w:hAnsi="Times New Roman" w:cs="Times New Roman"/>
          <w:sz w:val="24"/>
          <w:szCs w:val="24"/>
        </w:rPr>
        <w:t>.6. не подлежат применению.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0BAD">
        <w:rPr>
          <w:rFonts w:ascii="Times New Roman" w:hAnsi="Times New Roman" w:cs="Times New Roman"/>
          <w:sz w:val="24"/>
          <w:szCs w:val="24"/>
        </w:rPr>
        <w:t>.8. Стороны настоящим подтверждают и соглашаются с тем, что, принимая во внимание неопределенность в международной банковской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 xml:space="preserve">системе, если в любой момент осуществление любых платежей по настоящему Договору в долларах США, либо </w:t>
      </w:r>
      <w:proofErr w:type="gramStart"/>
      <w:r w:rsidRPr="00720BA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720BAD">
        <w:rPr>
          <w:rFonts w:ascii="Times New Roman" w:hAnsi="Times New Roman" w:cs="Times New Roman"/>
          <w:sz w:val="24"/>
          <w:szCs w:val="24"/>
        </w:rPr>
        <w:t xml:space="preserve"> тенге становится для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Поставщика незаконным, невозможным или, по взаимному согласованию Сторон, иным образом нецелесообразным, Заказчик обязуется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уведомить Поставщика об этом в письменной форме, и Стороны совместно согласовывают в письменной форме альтернативную валюту, в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которой будет произведен такой платеж в тенге, либо в валюте, согласованной Сторонами («Альтернативная валюта»), и реквизиты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банковского счета Стороны-получателя такого платежа, Стороны обязуются оказать друг другу все необходимое и разумное содействие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для успешного проведения платежа в согласованной валюте.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0BAD">
        <w:rPr>
          <w:rFonts w:ascii="Times New Roman" w:hAnsi="Times New Roman" w:cs="Times New Roman"/>
          <w:sz w:val="24"/>
          <w:szCs w:val="24"/>
        </w:rPr>
        <w:t>.9. Если иное не указано в настоящем Договоре, если какие-либо суммы, содержащиеся в настоящей Договоре, по которым должны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производиться платежи или расчёты, указаны, рассчитаны или определены (в том числе в случае применения пункта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0BAD">
        <w:rPr>
          <w:rFonts w:ascii="Times New Roman" w:hAnsi="Times New Roman" w:cs="Times New Roman"/>
          <w:sz w:val="24"/>
          <w:szCs w:val="24"/>
        </w:rPr>
        <w:t>.8. в тенге, в рублях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или в иной валюте, то Стороны соглашаются, что для целей осуществления таких платежей или расчётов в долларах США данные суммы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будут пересчитываться в доллары США по курсу Национального Банка Республики Казахстан на дату соответствующего платежа или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расчёта даты, к которой привязан платеж или расчёт, или, если Национальный Банк Республики Казахстан не публикует информацию о</w:t>
      </w:r>
    </w:p>
    <w:p w:rsidR="000B6DEA" w:rsidRPr="00720BAD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курсах соответствующих валют на своем интернет-сайте (www.nationalbank.kz), по курсу альтернативного национального банка другой</w:t>
      </w:r>
    </w:p>
    <w:p w:rsidR="000B6DEA" w:rsidRPr="005B37FF" w:rsidRDefault="000B6DEA" w:rsidP="000B6DE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страны, согласованной сторонами, на дату соответствующего платежа или расчёта даты, к которой привязан платеж или расчёт</w:t>
      </w:r>
    </w:p>
    <w:p w:rsidR="000B6DEA" w:rsidRDefault="000B6DEA" w:rsidP="000B6DEA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DEA" w:rsidRDefault="000B6DEA" w:rsidP="000B6DEA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DEA" w:rsidRDefault="000B6DEA" w:rsidP="000B6DEA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DEA" w:rsidRDefault="000B6DEA" w:rsidP="000B6DEA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DEA" w:rsidRDefault="000B6DEA" w:rsidP="000B6DEA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DEA" w:rsidRDefault="000B6DEA" w:rsidP="000B6DEA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DEA" w:rsidRDefault="000B6DEA" w:rsidP="000B6DEA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DEA" w:rsidRDefault="000B6DEA" w:rsidP="000B6DEA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DEA" w:rsidRDefault="000B6DEA" w:rsidP="000B6DEA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DEA" w:rsidRDefault="000B6DEA" w:rsidP="000B6DEA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DEA" w:rsidRDefault="000B6DEA" w:rsidP="000B6DEA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DEA" w:rsidRDefault="000B6DEA" w:rsidP="000B6DEA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DEA" w:rsidRDefault="000B6DEA" w:rsidP="000B6DEA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DEA" w:rsidRDefault="000B6DEA" w:rsidP="000B6DEA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7F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5B37FF">
        <w:rPr>
          <w:rFonts w:ascii="Times New Roman" w:hAnsi="Times New Roman" w:cs="Times New Roman"/>
          <w:b/>
          <w:sz w:val="24"/>
          <w:szCs w:val="24"/>
        </w:rPr>
        <w:t>. ЮРИДИЧЕСКИЕ АДРЕСА И БАНКОВСКИЕ РЕКВИЗИТЫ СТОРОН:</w:t>
      </w:r>
    </w:p>
    <w:p w:rsidR="000B6DEA" w:rsidRPr="00835C67" w:rsidRDefault="000B6DEA" w:rsidP="000B6DEA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428"/>
        <w:gridCol w:w="108"/>
        <w:gridCol w:w="4678"/>
      </w:tblGrid>
      <w:tr w:rsidR="000B6DEA" w:rsidRPr="000C07C2" w:rsidTr="002E6716">
        <w:trPr>
          <w:trHeight w:val="303"/>
        </w:trPr>
        <w:tc>
          <w:tcPr>
            <w:tcW w:w="4536" w:type="dxa"/>
            <w:gridSpan w:val="2"/>
          </w:tcPr>
          <w:p w:rsidR="000B6DEA" w:rsidRPr="007E2531" w:rsidRDefault="000B6DEA" w:rsidP="002E6716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0"/>
                <w:szCs w:val="20"/>
              </w:rPr>
            </w:pPr>
            <w:r w:rsidRPr="005B37FF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4678" w:type="dxa"/>
          </w:tcPr>
          <w:p w:rsidR="000B6DEA" w:rsidRPr="005B37FF" w:rsidRDefault="000B6DEA" w:rsidP="002E6716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7FF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</w:tc>
      </w:tr>
      <w:tr w:rsidR="000B6DEA" w:rsidRPr="000C07C2" w:rsidTr="000B6DEA">
        <w:trPr>
          <w:trHeight w:val="2831"/>
        </w:trPr>
        <w:tc>
          <w:tcPr>
            <w:tcW w:w="4428" w:type="dxa"/>
          </w:tcPr>
          <w:p w:rsidR="000B6DEA" w:rsidRPr="00720BAD" w:rsidRDefault="000B6DEA" w:rsidP="002E6716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720BAD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lastRenderedPageBreak/>
              <w:t>Товарищество с ограниченной ответственностью "РУ-6"</w:t>
            </w:r>
          </w:p>
          <w:p w:rsidR="000B6DEA" w:rsidRPr="00720BAD" w:rsidRDefault="000B6DEA" w:rsidP="002E6716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proofErr w:type="spellStart"/>
            <w:r w:rsidRPr="00720BAD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Кызылординская</w:t>
            </w:r>
            <w:proofErr w:type="spellEnd"/>
            <w:r w:rsidRPr="00720BAD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 xml:space="preserve"> область, </w:t>
            </w:r>
            <w:proofErr w:type="spellStart"/>
            <w:r w:rsidRPr="00720BAD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Шиелийский</w:t>
            </w:r>
            <w:proofErr w:type="spellEnd"/>
            <w:r w:rsidRPr="00720BAD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 xml:space="preserve"> район, сельский</w:t>
            </w:r>
          </w:p>
          <w:p w:rsidR="000B6DEA" w:rsidRPr="00720BAD" w:rsidRDefault="000B6DEA" w:rsidP="002E6716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720BAD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 xml:space="preserve">округ Байтерек, село </w:t>
            </w:r>
            <w:proofErr w:type="spellStart"/>
            <w:r w:rsidRPr="00720BAD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Бидайколь</w:t>
            </w:r>
            <w:proofErr w:type="spellEnd"/>
            <w:r w:rsidRPr="00720BAD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 xml:space="preserve">, Урочище </w:t>
            </w:r>
            <w:proofErr w:type="spellStart"/>
            <w:r w:rsidRPr="00720BAD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Бидайколь</w:t>
            </w:r>
            <w:proofErr w:type="spellEnd"/>
            <w:r w:rsidRPr="00720BAD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,</w:t>
            </w:r>
          </w:p>
          <w:p w:rsidR="000B6DEA" w:rsidRPr="00720BAD" w:rsidRDefault="000B6DEA" w:rsidP="002E6716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720BAD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строение 3, строение 3</w:t>
            </w:r>
          </w:p>
          <w:p w:rsidR="000B6DEA" w:rsidRPr="00720BAD" w:rsidRDefault="000B6DEA" w:rsidP="002E6716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720BAD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БИН 060440002000</w:t>
            </w:r>
          </w:p>
          <w:p w:rsidR="000B6DEA" w:rsidRPr="00720BAD" w:rsidRDefault="000B6DEA" w:rsidP="002E6716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720BAD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БИК HSBKKZKX</w:t>
            </w:r>
          </w:p>
          <w:p w:rsidR="000B6DEA" w:rsidRPr="00720BAD" w:rsidRDefault="000B6DEA" w:rsidP="002E6716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720BAD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ИИК KZ126010201000143141</w:t>
            </w:r>
          </w:p>
          <w:p w:rsidR="000B6DEA" w:rsidRPr="00720BAD" w:rsidRDefault="000B6DEA" w:rsidP="002E6716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720BAD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АО “Народный Банк Казахстана”</w:t>
            </w:r>
          </w:p>
          <w:p w:rsidR="000B6DEA" w:rsidRDefault="000B6DEA" w:rsidP="002E6716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720BAD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Тел.: +7 (724) 327-9405</w:t>
            </w:r>
          </w:p>
          <w:p w:rsidR="000B6DEA" w:rsidRPr="007E2531" w:rsidRDefault="000B6DEA" w:rsidP="002E6716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</w:p>
          <w:p w:rsidR="000B6DEA" w:rsidRPr="007E2531" w:rsidRDefault="000B6DEA" w:rsidP="002E6716">
            <w:pPr>
              <w:pStyle w:val="a3"/>
              <w:contextualSpacing/>
              <w:rPr>
                <w:rFonts w:ascii="Times New Roman" w:hAnsi="Times New Roman" w:cs="Times New Roman"/>
                <w:b/>
                <w:bCs/>
                <w:snapToGrid w:val="0"/>
                <w:w w:val="104"/>
                <w:sz w:val="20"/>
                <w:szCs w:val="20"/>
                <w:lang w:val="kk-KZ"/>
              </w:rPr>
            </w:pPr>
          </w:p>
        </w:tc>
        <w:tc>
          <w:tcPr>
            <w:tcW w:w="4786" w:type="dxa"/>
            <w:gridSpan w:val="2"/>
          </w:tcPr>
          <w:p w:rsidR="000B6DEA" w:rsidRDefault="000B6DEA" w:rsidP="002E6716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  <w:lang w:val="en-US"/>
              </w:rPr>
            </w:pPr>
          </w:p>
          <w:p w:rsidR="000B6DEA" w:rsidRDefault="000B6DEA" w:rsidP="002E6716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  <w:lang w:val="en-US"/>
              </w:rPr>
            </w:pPr>
          </w:p>
          <w:p w:rsidR="000B6DEA" w:rsidRDefault="000B6DEA" w:rsidP="002E6716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  <w:lang w:val="en-US"/>
              </w:rPr>
            </w:pPr>
          </w:p>
          <w:p w:rsidR="000B6DEA" w:rsidRDefault="000B6DEA" w:rsidP="002E6716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  <w:lang w:val="en-US"/>
              </w:rPr>
            </w:pPr>
          </w:p>
          <w:p w:rsidR="000B6DEA" w:rsidRDefault="000B6DEA" w:rsidP="002E6716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  <w:lang w:val="en-US"/>
              </w:rPr>
            </w:pPr>
          </w:p>
          <w:p w:rsidR="000B6DEA" w:rsidRDefault="000B6DEA" w:rsidP="002E6716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  <w:lang w:val="en-US"/>
              </w:rPr>
            </w:pPr>
          </w:p>
          <w:p w:rsidR="000B6DEA" w:rsidRDefault="000B6DEA" w:rsidP="002E6716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  <w:lang w:val="en-US"/>
              </w:rPr>
            </w:pPr>
          </w:p>
          <w:p w:rsidR="000B6DEA" w:rsidRDefault="000B6DEA" w:rsidP="002E6716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  <w:lang w:val="en-US"/>
              </w:rPr>
            </w:pPr>
          </w:p>
          <w:p w:rsidR="000B6DEA" w:rsidRPr="00451807" w:rsidRDefault="000B6DEA" w:rsidP="002E6716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  <w:lang w:val="en-US"/>
              </w:rPr>
            </w:pPr>
          </w:p>
          <w:p w:rsidR="000B6DEA" w:rsidRPr="00451807" w:rsidRDefault="000B6DEA" w:rsidP="002E6716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  <w:lang w:val="en-US"/>
              </w:rPr>
            </w:pPr>
          </w:p>
          <w:p w:rsidR="000B6DEA" w:rsidRPr="00451807" w:rsidRDefault="000B6DEA" w:rsidP="002E6716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  <w:lang w:val="en-US"/>
              </w:rPr>
            </w:pPr>
          </w:p>
          <w:p w:rsidR="000B6DEA" w:rsidRPr="00451807" w:rsidRDefault="000B6DEA" w:rsidP="002E6716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  <w:lang w:val="en-US"/>
              </w:rPr>
            </w:pPr>
          </w:p>
          <w:p w:rsidR="000B6DEA" w:rsidRPr="00451807" w:rsidRDefault="000B6DEA" w:rsidP="002E6716">
            <w:pPr>
              <w:pStyle w:val="a3"/>
              <w:contextualSpacing/>
              <w:rPr>
                <w:rFonts w:ascii="Times New Roman" w:hAnsi="Times New Roman" w:cs="Times New Roman"/>
                <w:b/>
                <w:snapToGrid w:val="0"/>
                <w:w w:val="104"/>
                <w:sz w:val="20"/>
                <w:szCs w:val="20"/>
                <w:lang w:val="kk-KZ"/>
              </w:rPr>
            </w:pPr>
          </w:p>
        </w:tc>
      </w:tr>
      <w:tr w:rsidR="000B6DEA" w:rsidRPr="000C07C2" w:rsidTr="002E6716">
        <w:trPr>
          <w:trHeight w:val="267"/>
        </w:trPr>
        <w:tc>
          <w:tcPr>
            <w:tcW w:w="4536" w:type="dxa"/>
            <w:gridSpan w:val="2"/>
          </w:tcPr>
          <w:p w:rsidR="000B6DEA" w:rsidRDefault="000B6DEA" w:rsidP="002E6716">
            <w:pPr>
              <w:pBdr>
                <w:bottom w:val="single" w:sz="12" w:space="1" w:color="auto"/>
              </w:pBdr>
              <w:tabs>
                <w:tab w:val="left" w:pos="0"/>
              </w:tabs>
              <w:contextualSpacing/>
              <w:jc w:val="both"/>
              <w:rPr>
                <w:snapToGrid w:val="0"/>
                <w:color w:val="000000"/>
                <w:w w:val="104"/>
                <w:lang w:val="ru-RU"/>
              </w:rPr>
            </w:pPr>
          </w:p>
          <w:p w:rsidR="000B6DEA" w:rsidRPr="007E2531" w:rsidRDefault="000B6DEA" w:rsidP="002E6716">
            <w:pPr>
              <w:tabs>
                <w:tab w:val="left" w:pos="0"/>
              </w:tabs>
              <w:contextualSpacing/>
              <w:jc w:val="both"/>
              <w:rPr>
                <w:snapToGrid w:val="0"/>
                <w:color w:val="000000"/>
                <w:w w:val="104"/>
                <w:lang w:val="ru-RU"/>
              </w:rPr>
            </w:pPr>
            <w:r>
              <w:rPr>
                <w:snapToGrid w:val="0"/>
                <w:color w:val="000000"/>
                <w:w w:val="104"/>
                <w:lang w:val="ru-RU"/>
              </w:rPr>
              <w:t>М.П.</w:t>
            </w:r>
          </w:p>
        </w:tc>
        <w:tc>
          <w:tcPr>
            <w:tcW w:w="4678" w:type="dxa"/>
          </w:tcPr>
          <w:p w:rsidR="000B6DEA" w:rsidRDefault="000B6DEA" w:rsidP="002E6716">
            <w:pPr>
              <w:pBdr>
                <w:bottom w:val="single" w:sz="12" w:space="1" w:color="auto"/>
              </w:pBdr>
              <w:tabs>
                <w:tab w:val="left" w:pos="0"/>
              </w:tabs>
              <w:contextualSpacing/>
              <w:jc w:val="both"/>
              <w:rPr>
                <w:snapToGrid w:val="0"/>
                <w:color w:val="000000"/>
                <w:w w:val="104"/>
                <w:lang w:val="ru-RU"/>
              </w:rPr>
            </w:pPr>
          </w:p>
          <w:p w:rsidR="000B6DEA" w:rsidRPr="00835C67" w:rsidRDefault="000B6DEA" w:rsidP="002E6716">
            <w:pPr>
              <w:tabs>
                <w:tab w:val="left" w:pos="0"/>
              </w:tabs>
              <w:contextualSpacing/>
              <w:jc w:val="both"/>
              <w:rPr>
                <w:snapToGrid w:val="0"/>
                <w:color w:val="000000"/>
                <w:w w:val="104"/>
                <w:lang w:val="en-US"/>
              </w:rPr>
            </w:pPr>
            <w:r>
              <w:rPr>
                <w:snapToGrid w:val="0"/>
                <w:color w:val="000000"/>
                <w:w w:val="104"/>
                <w:lang w:val="ru-RU"/>
              </w:rPr>
              <w:t>М.П.</w:t>
            </w:r>
          </w:p>
        </w:tc>
      </w:tr>
    </w:tbl>
    <w:p w:rsidR="000B6DEA" w:rsidRPr="00835C67" w:rsidRDefault="000B6DEA" w:rsidP="000B6DEA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0B6DEA" w:rsidRDefault="000B6DEA" w:rsidP="000B6DEA">
      <w:pPr>
        <w:spacing w:after="200" w:line="276" w:lineRule="auto"/>
        <w:rPr>
          <w:b/>
          <w:lang w:val="ru-RU"/>
        </w:rPr>
      </w:pPr>
      <w:r>
        <w:rPr>
          <w:b/>
          <w:lang w:val="ru-RU"/>
        </w:rPr>
        <w:br w:type="page"/>
      </w:r>
    </w:p>
    <w:p w:rsidR="000B6DEA" w:rsidRPr="00B55218" w:rsidRDefault="000B6DEA" w:rsidP="000B6DEA">
      <w:pPr>
        <w:contextualSpacing/>
        <w:jc w:val="right"/>
        <w:rPr>
          <w:b/>
          <w:lang w:val="ru-RU"/>
        </w:rPr>
      </w:pPr>
      <w:r w:rsidRPr="00B55218">
        <w:rPr>
          <w:b/>
          <w:lang w:val="ru-RU"/>
        </w:rPr>
        <w:lastRenderedPageBreak/>
        <w:t xml:space="preserve">ПРИЛОЖЕНИЕ № </w:t>
      </w:r>
      <w:r>
        <w:rPr>
          <w:b/>
          <w:lang w:val="ru-RU"/>
        </w:rPr>
        <w:t>1</w:t>
      </w:r>
    </w:p>
    <w:p w:rsidR="000B6DEA" w:rsidRPr="00815FE4" w:rsidRDefault="000B6DEA" w:rsidP="000B6DEA">
      <w:pPr>
        <w:contextualSpacing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</w:t>
      </w:r>
      <w:r w:rsidRPr="00815FE4">
        <w:rPr>
          <w:lang w:val="ru-RU"/>
        </w:rPr>
        <w:t>к Договору №56 РУ-6</w:t>
      </w:r>
    </w:p>
    <w:p w:rsidR="000B6DEA" w:rsidRPr="00373388" w:rsidRDefault="000B6DEA" w:rsidP="000B6DEA">
      <w:pPr>
        <w:contextualSpacing/>
        <w:jc w:val="center"/>
        <w:rPr>
          <w:b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</w:t>
      </w:r>
      <w:r w:rsidRPr="00815FE4">
        <w:rPr>
          <w:lang w:val="ru-RU"/>
        </w:rPr>
        <w:t>от «24» апреля 2025 г.</w:t>
      </w:r>
    </w:p>
    <w:p w:rsidR="000B6DEA" w:rsidRPr="00373388" w:rsidRDefault="000B6DEA" w:rsidP="000B6DEA">
      <w:pPr>
        <w:contextualSpacing/>
      </w:pPr>
    </w:p>
    <w:p w:rsidR="000B6DEA" w:rsidRPr="00373388" w:rsidRDefault="000B6DEA" w:rsidP="000B6DEA">
      <w:pPr>
        <w:contextualSpacing/>
        <w:jc w:val="center"/>
        <w:rPr>
          <w:b/>
          <w:bCs/>
          <w:lang w:val="ru-RU"/>
        </w:rPr>
      </w:pPr>
      <w:r w:rsidRPr="00373388">
        <w:rPr>
          <w:b/>
          <w:bCs/>
        </w:rPr>
        <w:t xml:space="preserve">АКТ О </w:t>
      </w:r>
      <w:r>
        <w:rPr>
          <w:b/>
          <w:bCs/>
          <w:lang w:val="ru-RU"/>
        </w:rPr>
        <w:t>ПРИЕМА-ПЕРЕДАЧИ</w:t>
      </w:r>
      <w:r w:rsidRPr="00373388">
        <w:rPr>
          <w:b/>
          <w:bCs/>
        </w:rPr>
        <w:t xml:space="preserve"> </w:t>
      </w:r>
      <w:r>
        <w:rPr>
          <w:b/>
          <w:bCs/>
          <w:lang w:val="ru-RU"/>
        </w:rPr>
        <w:t>МЕТАЛЛОЛОМА</w:t>
      </w:r>
    </w:p>
    <w:p w:rsidR="000B6DEA" w:rsidRPr="00373388" w:rsidRDefault="000B6DEA" w:rsidP="000B6DEA">
      <w:pPr>
        <w:contextualSpacing/>
        <w:jc w:val="center"/>
        <w:rPr>
          <w:b/>
          <w:bCs/>
        </w:rPr>
      </w:pPr>
      <w:r w:rsidRPr="00373388">
        <w:rPr>
          <w:b/>
          <w:bCs/>
        </w:rPr>
        <w:t>от «</w:t>
      </w:r>
      <w:r>
        <w:rPr>
          <w:b/>
          <w:bCs/>
          <w:lang w:val="ru-RU"/>
        </w:rPr>
        <w:t>29</w:t>
      </w:r>
      <w:r w:rsidRPr="00373388">
        <w:rPr>
          <w:b/>
          <w:bCs/>
        </w:rPr>
        <w:t xml:space="preserve">» </w:t>
      </w:r>
      <w:r>
        <w:rPr>
          <w:b/>
          <w:bCs/>
          <w:lang w:val="ru-RU"/>
        </w:rPr>
        <w:t xml:space="preserve">апреля </w:t>
      </w:r>
      <w:r w:rsidRPr="00373388">
        <w:rPr>
          <w:b/>
          <w:bCs/>
        </w:rPr>
        <w:t>20</w:t>
      </w:r>
      <w:r>
        <w:rPr>
          <w:b/>
          <w:bCs/>
          <w:lang w:val="ru-RU"/>
        </w:rPr>
        <w:t>25</w:t>
      </w:r>
      <w:r w:rsidRPr="00373388">
        <w:rPr>
          <w:b/>
          <w:bCs/>
        </w:rPr>
        <w:t xml:space="preserve"> года</w:t>
      </w:r>
    </w:p>
    <w:p w:rsidR="000B6DEA" w:rsidRPr="00373388" w:rsidRDefault="000B6DEA" w:rsidP="000B6DEA">
      <w:pPr>
        <w:contextualSpacing/>
        <w:jc w:val="center"/>
        <w:rPr>
          <w:b/>
          <w:bCs/>
        </w:rPr>
      </w:pPr>
    </w:p>
    <w:p w:rsidR="000B6DEA" w:rsidRPr="00373388" w:rsidRDefault="000B6DEA" w:rsidP="000B6DEA">
      <w:pPr>
        <w:tabs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373388">
        <w:t>ТОО «</w:t>
      </w:r>
      <w:r>
        <w:rPr>
          <w:lang w:val="ru-RU"/>
        </w:rPr>
        <w:t>РУ-6</w:t>
      </w:r>
      <w:r w:rsidRPr="00373388">
        <w:t xml:space="preserve">», в лице </w:t>
      </w:r>
      <w:r>
        <w:rPr>
          <w:lang w:val="ru-RU"/>
        </w:rPr>
        <w:t>__________________________</w:t>
      </w:r>
      <w:r w:rsidRPr="00373388">
        <w:t>,</w:t>
      </w:r>
      <w:r>
        <w:rPr>
          <w:lang w:val="ru-RU"/>
        </w:rPr>
        <w:t xml:space="preserve"> </w:t>
      </w:r>
      <w:r w:rsidRPr="00373388">
        <w:t>действующ</w:t>
      </w:r>
      <w:r>
        <w:rPr>
          <w:lang w:val="ru-RU"/>
        </w:rPr>
        <w:t>их</w:t>
      </w:r>
      <w:r w:rsidRPr="00373388">
        <w:t xml:space="preserve"> на основании </w:t>
      </w:r>
      <w:r>
        <w:rPr>
          <w:lang w:val="ru-RU"/>
        </w:rPr>
        <w:t>Приказа ТОО «РУ-6»</w:t>
      </w:r>
      <w:r w:rsidRPr="00373388">
        <w:t xml:space="preserve"> </w:t>
      </w:r>
      <w:r>
        <w:rPr>
          <w:lang w:val="ru-RU"/>
        </w:rPr>
        <w:t xml:space="preserve">№ _____________ </w:t>
      </w:r>
      <w:r w:rsidRPr="00373388">
        <w:t xml:space="preserve">, и </w:t>
      </w:r>
      <w:r>
        <w:rPr>
          <w:lang w:val="ru-RU"/>
        </w:rPr>
        <w:t>_____________________</w:t>
      </w:r>
      <w:r>
        <w:rPr>
          <w:b/>
          <w:lang w:val="ru-RU"/>
        </w:rPr>
        <w:t xml:space="preserve"> </w:t>
      </w:r>
      <w:r w:rsidRPr="00373388">
        <w:t xml:space="preserve">(далее – </w:t>
      </w:r>
      <w:r w:rsidRPr="00136CF1">
        <w:t>Покупатель</w:t>
      </w:r>
      <w:r w:rsidRPr="00373388">
        <w:t xml:space="preserve">), в лице </w:t>
      </w:r>
      <w:r>
        <w:rPr>
          <w:lang w:val="ru-RU"/>
        </w:rPr>
        <w:t>__________________</w:t>
      </w:r>
      <w:r w:rsidRPr="00373388">
        <w:t xml:space="preserve">, действующего на основании </w:t>
      </w:r>
      <w:r>
        <w:rPr>
          <w:lang w:val="ru-RU"/>
        </w:rPr>
        <w:t>Доверенности №_______ от __________ года</w:t>
      </w:r>
      <w:r w:rsidRPr="00373388">
        <w:t xml:space="preserve">, подписали настоящий Акт о </w:t>
      </w:r>
      <w:r>
        <w:rPr>
          <w:lang w:val="ru-RU"/>
        </w:rPr>
        <w:t>приема-передачи</w:t>
      </w:r>
      <w:r w:rsidRPr="00373388">
        <w:t xml:space="preserve"> </w:t>
      </w:r>
      <w:r>
        <w:rPr>
          <w:lang w:val="ru-RU"/>
        </w:rPr>
        <w:t>___________</w:t>
      </w:r>
      <w:r w:rsidRPr="00373388">
        <w:t xml:space="preserve">, подтверждающий, что </w:t>
      </w:r>
      <w:r>
        <w:rPr>
          <w:lang w:val="ru-RU"/>
        </w:rPr>
        <w:t>Продавец отпустил</w:t>
      </w:r>
      <w:r w:rsidRPr="00373388">
        <w:t xml:space="preserve"> </w:t>
      </w:r>
      <w:r>
        <w:rPr>
          <w:lang w:val="ru-RU"/>
        </w:rPr>
        <w:t>_______________</w:t>
      </w:r>
      <w:r w:rsidRPr="00373388">
        <w:t xml:space="preserve"> в соответствии с Договором № </w:t>
      </w:r>
      <w:r>
        <w:rPr>
          <w:lang w:val="ru-RU"/>
        </w:rPr>
        <w:t>________</w:t>
      </w:r>
      <w:r w:rsidRPr="00373388">
        <w:t xml:space="preserve"> от «</w:t>
      </w:r>
      <w:r>
        <w:rPr>
          <w:lang w:val="ru-RU"/>
        </w:rPr>
        <w:t>____</w:t>
      </w:r>
      <w:r w:rsidRPr="00373388">
        <w:t>»</w:t>
      </w:r>
      <w:r>
        <w:rPr>
          <w:lang w:val="ru-RU"/>
        </w:rPr>
        <w:t xml:space="preserve"> </w:t>
      </w:r>
      <w:r>
        <w:rPr>
          <w:lang w:val="ru-RU"/>
        </w:rPr>
        <w:t>_________</w:t>
      </w:r>
      <w:r>
        <w:rPr>
          <w:lang w:val="ru-RU"/>
        </w:rPr>
        <w:t xml:space="preserve"> </w:t>
      </w:r>
      <w:r w:rsidRPr="00373388">
        <w:t>20</w:t>
      </w:r>
      <w:r>
        <w:rPr>
          <w:lang w:val="ru-RU"/>
        </w:rPr>
        <w:t xml:space="preserve">25 </w:t>
      </w:r>
      <w:r w:rsidRPr="00373388">
        <w:t>года.</w:t>
      </w:r>
    </w:p>
    <w:p w:rsidR="000B6DEA" w:rsidRPr="00373388" w:rsidRDefault="000B6DEA" w:rsidP="000B6DEA">
      <w:pPr>
        <w:shd w:val="clear" w:color="auto" w:fill="FFFFFF"/>
        <w:contextualSpacing/>
        <w:jc w:val="center"/>
      </w:pPr>
    </w:p>
    <w:p w:rsidR="000B6DEA" w:rsidRPr="00373388" w:rsidRDefault="000B6DEA" w:rsidP="000B6DEA">
      <w:pPr>
        <w:shd w:val="clear" w:color="auto" w:fill="FFFFFF"/>
        <w:contextualSpacing/>
        <w:jc w:val="center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9"/>
        <w:gridCol w:w="880"/>
        <w:gridCol w:w="992"/>
        <w:gridCol w:w="1672"/>
        <w:gridCol w:w="1843"/>
        <w:gridCol w:w="1985"/>
      </w:tblGrid>
      <w:tr w:rsidR="000B6DEA" w:rsidRPr="00373388" w:rsidTr="002E6716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EA" w:rsidRPr="00373388" w:rsidRDefault="000B6DEA" w:rsidP="002E6716">
            <w:pPr>
              <w:contextualSpacing/>
              <w:jc w:val="center"/>
              <w:rPr>
                <w:b/>
                <w:sz w:val="22"/>
              </w:rPr>
            </w:pPr>
            <w:r w:rsidRPr="00373388">
              <w:rPr>
                <w:b/>
                <w:sz w:val="22"/>
              </w:rPr>
              <w:t>№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EA" w:rsidRPr="00373388" w:rsidRDefault="000B6DEA" w:rsidP="002E6716">
            <w:pPr>
              <w:contextualSpacing/>
              <w:jc w:val="center"/>
              <w:rPr>
                <w:b/>
                <w:sz w:val="22"/>
              </w:rPr>
            </w:pPr>
            <w:hyperlink r:id="rId4" w:history="1">
              <w:r w:rsidRPr="00373388">
                <w:rPr>
                  <w:rStyle w:val="a4"/>
                  <w:b/>
                  <w:sz w:val="22"/>
                </w:rPr>
                <w:t>Наименование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EA" w:rsidRPr="00373388" w:rsidRDefault="000B6DEA" w:rsidP="002E6716">
            <w:pPr>
              <w:contextualSpacing/>
              <w:jc w:val="center"/>
              <w:rPr>
                <w:b/>
                <w:sz w:val="22"/>
                <w:lang w:val="ru-RU"/>
              </w:rPr>
            </w:pPr>
            <w:r w:rsidRPr="00373388">
              <w:rPr>
                <w:b/>
                <w:sz w:val="22"/>
                <w:lang w:val="ru-RU"/>
              </w:rPr>
              <w:t>Ед.</w:t>
            </w:r>
          </w:p>
          <w:p w:rsidR="000B6DEA" w:rsidRPr="00373388" w:rsidRDefault="000B6DEA" w:rsidP="002E6716">
            <w:pPr>
              <w:contextualSpacing/>
              <w:jc w:val="center"/>
              <w:rPr>
                <w:b/>
                <w:sz w:val="22"/>
                <w:lang w:val="ru-RU"/>
              </w:rPr>
            </w:pPr>
            <w:r w:rsidRPr="00373388">
              <w:rPr>
                <w:b/>
                <w:sz w:val="22"/>
                <w:lang w:val="ru-RU"/>
              </w:rPr>
              <w:t>изм.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EA" w:rsidRPr="00373388" w:rsidRDefault="000B6DEA" w:rsidP="002E6716">
            <w:pPr>
              <w:contextualSpacing/>
              <w:jc w:val="center"/>
              <w:rPr>
                <w:b/>
                <w:sz w:val="22"/>
              </w:rPr>
            </w:pPr>
            <w:r w:rsidRPr="00373388">
              <w:rPr>
                <w:b/>
                <w:sz w:val="22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EA" w:rsidRPr="00373388" w:rsidRDefault="000B6DEA" w:rsidP="002E6716">
            <w:pPr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Цена в тенге </w:t>
            </w: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с</w:t>
            </w:r>
            <w:r w:rsidRPr="007E2531">
              <w:rPr>
                <w:b/>
                <w:bCs/>
                <w:color w:val="000000"/>
                <w:sz w:val="22"/>
                <w:szCs w:val="22"/>
              </w:rPr>
              <w:t xml:space="preserve"> НДС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EA" w:rsidRPr="00373388" w:rsidRDefault="000B6DEA" w:rsidP="002E6716">
            <w:pPr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Сумма</w:t>
            </w:r>
            <w:r w:rsidRPr="007E2531">
              <w:rPr>
                <w:b/>
                <w:bCs/>
                <w:color w:val="000000"/>
                <w:sz w:val="22"/>
                <w:szCs w:val="22"/>
              </w:rPr>
              <w:t xml:space="preserve"> в тенге </w:t>
            </w: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с</w:t>
            </w:r>
            <w:r w:rsidRPr="007E2531">
              <w:rPr>
                <w:b/>
                <w:bCs/>
                <w:color w:val="000000"/>
                <w:sz w:val="22"/>
                <w:szCs w:val="22"/>
              </w:rPr>
              <w:t xml:space="preserve"> НДС</w:t>
            </w:r>
          </w:p>
        </w:tc>
      </w:tr>
      <w:tr w:rsidR="000B6DEA" w:rsidRPr="00373388" w:rsidTr="002E6716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EA" w:rsidRPr="00373388" w:rsidRDefault="000B6DEA" w:rsidP="002E6716">
            <w:pPr>
              <w:contextualSpacing/>
              <w:jc w:val="center"/>
            </w:pPr>
            <w:r w:rsidRPr="00373388">
              <w:t>1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EA" w:rsidRPr="00373388" w:rsidRDefault="000B6DEA" w:rsidP="002E6716">
            <w:pPr>
              <w:contextualSpacing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EA" w:rsidRPr="00CE0A7C" w:rsidRDefault="000B6DEA" w:rsidP="002E6716">
            <w:pPr>
              <w:contextualSpacing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EA" w:rsidRPr="00373388" w:rsidRDefault="000B6DEA" w:rsidP="002E6716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EA" w:rsidRPr="00373388" w:rsidRDefault="000B6DEA" w:rsidP="002E6716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EA" w:rsidRPr="00373388" w:rsidRDefault="000B6DEA" w:rsidP="002E6716">
            <w:pPr>
              <w:contextualSpacing/>
              <w:jc w:val="center"/>
              <w:rPr>
                <w:color w:val="000000"/>
              </w:rPr>
            </w:pPr>
          </w:p>
        </w:tc>
      </w:tr>
      <w:tr w:rsidR="000B6DEA" w:rsidRPr="00373388" w:rsidTr="002E6716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EA" w:rsidRPr="00373388" w:rsidRDefault="000B6DEA" w:rsidP="002E6716">
            <w:pPr>
              <w:contextualSpacing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EA" w:rsidRPr="00373388" w:rsidRDefault="000B6DEA" w:rsidP="002E6716">
            <w:pPr>
              <w:contextualSpacing/>
              <w:jc w:val="right"/>
              <w:rPr>
                <w:b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EA" w:rsidRPr="00373388" w:rsidRDefault="000B6DEA" w:rsidP="002E6716">
            <w:pPr>
              <w:contextualSpacing/>
              <w:jc w:val="right"/>
              <w:rPr>
                <w:b/>
              </w:rPr>
            </w:pPr>
            <w:r w:rsidRPr="00373388">
              <w:rPr>
                <w:b/>
              </w:rPr>
              <w:t>Итого с НДС: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EA" w:rsidRPr="00373388" w:rsidRDefault="000B6DEA" w:rsidP="002E6716">
            <w:pPr>
              <w:contextualSpacing/>
              <w:jc w:val="center"/>
              <w:rPr>
                <w:b/>
              </w:rPr>
            </w:pPr>
          </w:p>
        </w:tc>
      </w:tr>
    </w:tbl>
    <w:p w:rsidR="000B6DEA" w:rsidRPr="00373388" w:rsidRDefault="000B6DEA" w:rsidP="000B6DEA">
      <w:pPr>
        <w:shd w:val="clear" w:color="auto" w:fill="FFFFFF"/>
        <w:contextualSpacing/>
        <w:rPr>
          <w:lang w:val="ru-RU"/>
        </w:rPr>
      </w:pPr>
    </w:p>
    <w:p w:rsidR="000B6DEA" w:rsidRPr="00373388" w:rsidRDefault="000B6DEA" w:rsidP="000B6DEA">
      <w:pPr>
        <w:contextualSpacing/>
        <w:jc w:val="both"/>
        <w:rPr>
          <w:b/>
        </w:rPr>
      </w:pPr>
      <w:r w:rsidRPr="00373388">
        <w:rPr>
          <w:b/>
        </w:rPr>
        <w:t>Стоимость Товара, поставленного в соответствии с условиями Договора, составляет ________</w:t>
      </w:r>
      <w:r>
        <w:rPr>
          <w:b/>
          <w:lang w:val="ru-RU"/>
        </w:rPr>
        <w:t>______</w:t>
      </w:r>
      <w:r w:rsidRPr="00373388">
        <w:rPr>
          <w:b/>
          <w:bCs/>
        </w:rPr>
        <w:t xml:space="preserve"> </w:t>
      </w:r>
      <w:r w:rsidRPr="00373388">
        <w:rPr>
          <w:b/>
          <w:iCs/>
        </w:rPr>
        <w:t>(_</w:t>
      </w:r>
      <w:r>
        <w:rPr>
          <w:b/>
          <w:iCs/>
          <w:lang w:val="ru-RU"/>
        </w:rPr>
        <w:t>________________</w:t>
      </w:r>
      <w:r w:rsidRPr="00373388">
        <w:rPr>
          <w:b/>
          <w:iCs/>
        </w:rPr>
        <w:t>_______________</w:t>
      </w:r>
      <w:r>
        <w:rPr>
          <w:b/>
          <w:iCs/>
          <w:lang w:val="ru-RU"/>
        </w:rPr>
        <w:t>_________</w:t>
      </w:r>
      <w:r w:rsidRPr="00373388">
        <w:rPr>
          <w:b/>
          <w:iCs/>
        </w:rPr>
        <w:t xml:space="preserve">____) тенге </w:t>
      </w:r>
      <w:r w:rsidRPr="00373388">
        <w:rPr>
          <w:b/>
        </w:rPr>
        <w:t>с НДС.</w:t>
      </w:r>
    </w:p>
    <w:p w:rsidR="000B6DEA" w:rsidRDefault="000B6DEA" w:rsidP="000B6DEA">
      <w:pPr>
        <w:contextualSpacing/>
        <w:rPr>
          <w:b/>
          <w:lang w:val="ru-RU"/>
        </w:rPr>
      </w:pPr>
      <w:r w:rsidRPr="00373388">
        <w:rPr>
          <w:b/>
          <w:lang w:val="ru-RU"/>
        </w:rPr>
        <w:t xml:space="preserve">           </w:t>
      </w:r>
    </w:p>
    <w:p w:rsidR="000B6DEA" w:rsidRPr="00373388" w:rsidRDefault="000B6DEA" w:rsidP="000B6DEA">
      <w:pPr>
        <w:contextualSpacing/>
        <w:rPr>
          <w:b/>
          <w:lang w:val="ru-RU"/>
        </w:rPr>
      </w:pPr>
      <w:r w:rsidRPr="00373388">
        <w:rPr>
          <w:b/>
          <w:lang w:val="ru-RU"/>
        </w:rPr>
        <w:t xml:space="preserve">  </w:t>
      </w: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536"/>
        <w:gridCol w:w="4678"/>
      </w:tblGrid>
      <w:tr w:rsidR="000B6DEA" w:rsidRPr="000C07C2" w:rsidTr="002E6716">
        <w:trPr>
          <w:trHeight w:val="303"/>
        </w:trPr>
        <w:tc>
          <w:tcPr>
            <w:tcW w:w="4536" w:type="dxa"/>
          </w:tcPr>
          <w:p w:rsidR="000B6DEA" w:rsidRPr="007E2531" w:rsidRDefault="000B6DEA" w:rsidP="002E6716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0"/>
                <w:szCs w:val="20"/>
              </w:rPr>
            </w:pPr>
            <w:r w:rsidRPr="005B37FF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4678" w:type="dxa"/>
          </w:tcPr>
          <w:p w:rsidR="000B6DEA" w:rsidRPr="005B37FF" w:rsidRDefault="000B6DEA" w:rsidP="002E6716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7FF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</w:tc>
      </w:tr>
      <w:tr w:rsidR="000B6DEA" w:rsidRPr="000C07C2" w:rsidTr="002E6716">
        <w:trPr>
          <w:trHeight w:val="2831"/>
        </w:trPr>
        <w:tc>
          <w:tcPr>
            <w:tcW w:w="4536" w:type="dxa"/>
          </w:tcPr>
          <w:p w:rsidR="000B6DEA" w:rsidRPr="00815FE4" w:rsidRDefault="000B6DEA" w:rsidP="002E6716">
            <w:pPr>
              <w:pStyle w:val="a3"/>
              <w:contextualSpacing/>
              <w:rPr>
                <w:rFonts w:ascii="Times New Roman" w:hAnsi="Times New Roman" w:cs="Times New Roman"/>
                <w:b/>
                <w:bCs/>
                <w:snapToGrid w:val="0"/>
                <w:w w:val="10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w w:val="104"/>
                <w:sz w:val="20"/>
                <w:szCs w:val="20"/>
                <w:lang w:val="kk-KZ"/>
              </w:rPr>
              <w:t>________________</w:t>
            </w:r>
          </w:p>
        </w:tc>
        <w:tc>
          <w:tcPr>
            <w:tcW w:w="4678" w:type="dxa"/>
          </w:tcPr>
          <w:p w:rsidR="000B6DEA" w:rsidRPr="00815FE4" w:rsidRDefault="000B6DEA" w:rsidP="002E6716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w w:val="104"/>
                <w:sz w:val="20"/>
                <w:szCs w:val="20"/>
                <w:lang w:val="kk-KZ"/>
              </w:rPr>
              <w:t>_________________</w:t>
            </w:r>
          </w:p>
        </w:tc>
      </w:tr>
      <w:tr w:rsidR="000B6DEA" w:rsidRPr="000C07C2" w:rsidTr="002E6716">
        <w:trPr>
          <w:trHeight w:val="267"/>
        </w:trPr>
        <w:tc>
          <w:tcPr>
            <w:tcW w:w="4536" w:type="dxa"/>
          </w:tcPr>
          <w:p w:rsidR="000B6DEA" w:rsidRDefault="000B6DEA" w:rsidP="002E6716">
            <w:pPr>
              <w:pBdr>
                <w:bottom w:val="single" w:sz="12" w:space="1" w:color="auto"/>
              </w:pBdr>
              <w:tabs>
                <w:tab w:val="left" w:pos="0"/>
              </w:tabs>
              <w:contextualSpacing/>
              <w:jc w:val="both"/>
              <w:rPr>
                <w:snapToGrid w:val="0"/>
                <w:color w:val="000000"/>
                <w:w w:val="104"/>
                <w:lang w:val="ru-RU"/>
              </w:rPr>
            </w:pPr>
          </w:p>
          <w:p w:rsidR="000B6DEA" w:rsidRPr="007E2531" w:rsidRDefault="000B6DEA" w:rsidP="002E6716">
            <w:pPr>
              <w:tabs>
                <w:tab w:val="left" w:pos="0"/>
              </w:tabs>
              <w:contextualSpacing/>
              <w:jc w:val="both"/>
              <w:rPr>
                <w:snapToGrid w:val="0"/>
                <w:color w:val="000000"/>
                <w:w w:val="104"/>
                <w:lang w:val="ru-RU"/>
              </w:rPr>
            </w:pPr>
            <w:r>
              <w:rPr>
                <w:snapToGrid w:val="0"/>
                <w:color w:val="000000"/>
                <w:w w:val="104"/>
                <w:lang w:val="ru-RU"/>
              </w:rPr>
              <w:t>М.П.</w:t>
            </w:r>
          </w:p>
        </w:tc>
        <w:tc>
          <w:tcPr>
            <w:tcW w:w="4678" w:type="dxa"/>
          </w:tcPr>
          <w:p w:rsidR="000B6DEA" w:rsidRDefault="000B6DEA" w:rsidP="002E6716">
            <w:pPr>
              <w:pBdr>
                <w:bottom w:val="single" w:sz="12" w:space="1" w:color="auto"/>
              </w:pBdr>
              <w:tabs>
                <w:tab w:val="left" w:pos="0"/>
              </w:tabs>
              <w:contextualSpacing/>
              <w:jc w:val="both"/>
              <w:rPr>
                <w:snapToGrid w:val="0"/>
                <w:color w:val="000000"/>
                <w:w w:val="104"/>
                <w:lang w:val="ru-RU"/>
              </w:rPr>
            </w:pPr>
          </w:p>
          <w:p w:rsidR="000B6DEA" w:rsidRPr="00835C67" w:rsidRDefault="000B6DEA" w:rsidP="002E6716">
            <w:pPr>
              <w:tabs>
                <w:tab w:val="left" w:pos="0"/>
              </w:tabs>
              <w:contextualSpacing/>
              <w:jc w:val="both"/>
              <w:rPr>
                <w:snapToGrid w:val="0"/>
                <w:color w:val="000000"/>
                <w:w w:val="104"/>
                <w:lang w:val="en-US"/>
              </w:rPr>
            </w:pPr>
            <w:r>
              <w:rPr>
                <w:snapToGrid w:val="0"/>
                <w:color w:val="000000"/>
                <w:w w:val="104"/>
                <w:lang w:val="ru-RU"/>
              </w:rPr>
              <w:t>М.П.</w:t>
            </w:r>
          </w:p>
        </w:tc>
      </w:tr>
    </w:tbl>
    <w:p w:rsidR="000B6DEA" w:rsidRDefault="000B6DEA" w:rsidP="000B6DEA">
      <w:pPr>
        <w:contextualSpacing/>
        <w:rPr>
          <w:b/>
          <w:lang w:val="ru-RU"/>
        </w:rPr>
      </w:pPr>
    </w:p>
    <w:p w:rsidR="000B6DEA" w:rsidRDefault="000B6DEA" w:rsidP="000B6DEA">
      <w:pPr>
        <w:contextualSpacing/>
        <w:rPr>
          <w:b/>
          <w:lang w:val="ru-RU"/>
        </w:rPr>
      </w:pPr>
    </w:p>
    <w:p w:rsidR="000B6DEA" w:rsidRDefault="000B6DEA" w:rsidP="000B6DEA">
      <w:pPr>
        <w:contextualSpacing/>
        <w:rPr>
          <w:b/>
          <w:lang w:val="ru-RU"/>
        </w:rPr>
      </w:pPr>
    </w:p>
    <w:p w:rsidR="000B6DEA" w:rsidRDefault="000B6DEA" w:rsidP="000B6DEA">
      <w:pPr>
        <w:contextualSpacing/>
        <w:rPr>
          <w:b/>
          <w:lang w:val="ru-RU"/>
        </w:rPr>
      </w:pPr>
    </w:p>
    <w:p w:rsidR="000B6DEA" w:rsidRDefault="000B6DEA" w:rsidP="000B6DEA">
      <w:pPr>
        <w:contextualSpacing/>
        <w:rPr>
          <w:b/>
          <w:lang w:val="ru-RU"/>
        </w:rPr>
      </w:pPr>
    </w:p>
    <w:p w:rsidR="000B6DEA" w:rsidRDefault="000B6DEA" w:rsidP="000B6DEA">
      <w:pPr>
        <w:contextualSpacing/>
        <w:rPr>
          <w:b/>
          <w:lang w:val="ru-RU"/>
        </w:rPr>
      </w:pPr>
    </w:p>
    <w:p w:rsidR="000B6DEA" w:rsidRDefault="000B6DEA" w:rsidP="000B6DEA">
      <w:pPr>
        <w:contextualSpacing/>
        <w:rPr>
          <w:b/>
          <w:lang w:val="ru-RU"/>
        </w:rPr>
      </w:pPr>
    </w:p>
    <w:p w:rsidR="000B6DEA" w:rsidRPr="001A4608" w:rsidRDefault="000B6DEA" w:rsidP="000B6DEA">
      <w:pPr>
        <w:contextualSpacing/>
        <w:rPr>
          <w:b/>
          <w:lang w:val="en-US"/>
        </w:rPr>
      </w:pPr>
    </w:p>
    <w:p w:rsidR="000B6DEA" w:rsidRDefault="000B6DEA" w:rsidP="000B6DEA">
      <w:pPr>
        <w:contextualSpacing/>
        <w:rPr>
          <w:b/>
          <w:lang w:val="ru-RU"/>
        </w:rPr>
      </w:pPr>
    </w:p>
    <w:p w:rsidR="000B6DEA" w:rsidRDefault="000B6DEA" w:rsidP="000B6DEA">
      <w:pPr>
        <w:contextualSpacing/>
        <w:rPr>
          <w:b/>
          <w:lang w:val="ru-RU"/>
        </w:rPr>
      </w:pPr>
    </w:p>
    <w:p w:rsidR="000B6DEA" w:rsidRDefault="000B6DEA" w:rsidP="000B6DEA">
      <w:pPr>
        <w:contextualSpacing/>
        <w:rPr>
          <w:b/>
          <w:lang w:val="ru-RU"/>
        </w:rPr>
      </w:pPr>
    </w:p>
    <w:p w:rsidR="000B6DEA" w:rsidRDefault="000B6DEA" w:rsidP="000B6DEA">
      <w:pPr>
        <w:contextualSpacing/>
        <w:rPr>
          <w:b/>
          <w:lang w:val="ru-RU"/>
        </w:rPr>
      </w:pPr>
    </w:p>
    <w:p w:rsidR="000B6DEA" w:rsidRDefault="000B6DEA" w:rsidP="000B6DEA">
      <w:pPr>
        <w:contextualSpacing/>
        <w:rPr>
          <w:b/>
          <w:lang w:val="ru-RU"/>
        </w:rPr>
      </w:pPr>
    </w:p>
    <w:p w:rsidR="000B6DEA" w:rsidRDefault="000B6DEA" w:rsidP="000B6DEA">
      <w:pPr>
        <w:contextualSpacing/>
        <w:rPr>
          <w:b/>
          <w:lang w:val="ru-RU"/>
        </w:rPr>
      </w:pPr>
    </w:p>
    <w:p w:rsidR="000B6DEA" w:rsidRDefault="000B6DEA" w:rsidP="000B6DEA">
      <w:pPr>
        <w:contextualSpacing/>
        <w:rPr>
          <w:b/>
          <w:lang w:val="ru-RU"/>
        </w:rPr>
      </w:pPr>
    </w:p>
    <w:p w:rsidR="000B6DEA" w:rsidRDefault="000B6DEA" w:rsidP="000B6DEA">
      <w:pPr>
        <w:contextualSpacing/>
        <w:jc w:val="right"/>
        <w:rPr>
          <w:b/>
          <w:lang w:val="ru-RU"/>
        </w:rPr>
      </w:pPr>
    </w:p>
    <w:p w:rsidR="000B6DEA" w:rsidRDefault="000B6DEA" w:rsidP="000B6DEA">
      <w:pPr>
        <w:contextualSpacing/>
        <w:jc w:val="right"/>
        <w:rPr>
          <w:b/>
          <w:lang w:val="ru-RU"/>
        </w:rPr>
      </w:pPr>
      <w:r w:rsidRPr="00B55218">
        <w:rPr>
          <w:b/>
          <w:lang w:val="ru-RU"/>
        </w:rPr>
        <w:t>ПРИЛОЖЕНИЕ №</w:t>
      </w:r>
      <w:r>
        <w:rPr>
          <w:b/>
          <w:lang w:val="ru-RU"/>
        </w:rPr>
        <w:t xml:space="preserve"> 2</w:t>
      </w:r>
    </w:p>
    <w:p w:rsidR="000B6DEA" w:rsidRPr="00B55218" w:rsidRDefault="000B6DEA" w:rsidP="000B6DEA">
      <w:pPr>
        <w:contextualSpacing/>
        <w:jc w:val="right"/>
        <w:rPr>
          <w:lang w:val="ru-RU"/>
        </w:rPr>
      </w:pPr>
      <w:bookmarkStart w:id="0" w:name="_Hlk196813784"/>
      <w:r w:rsidRPr="00B55218">
        <w:rPr>
          <w:lang w:val="ru-RU"/>
        </w:rPr>
        <w:t xml:space="preserve">к </w:t>
      </w:r>
      <w:r>
        <w:rPr>
          <w:lang w:val="ru-RU"/>
        </w:rPr>
        <w:t>Д</w:t>
      </w:r>
      <w:r w:rsidRPr="00B55218">
        <w:rPr>
          <w:lang w:val="ru-RU"/>
        </w:rPr>
        <w:t>оговору №</w:t>
      </w:r>
      <w:r>
        <w:rPr>
          <w:lang w:val="ru-RU"/>
        </w:rPr>
        <w:t>____</w:t>
      </w:r>
    </w:p>
    <w:p w:rsidR="000B6DEA" w:rsidRPr="00B55218" w:rsidRDefault="000B6DEA" w:rsidP="000B6DEA">
      <w:pPr>
        <w:contextualSpacing/>
        <w:jc w:val="right"/>
        <w:rPr>
          <w:lang w:val="ru-RU"/>
        </w:rPr>
      </w:pPr>
      <w:r w:rsidRPr="00B55218">
        <w:rPr>
          <w:lang w:val="ru-RU"/>
        </w:rPr>
        <w:t>от «</w:t>
      </w:r>
      <w:r>
        <w:rPr>
          <w:lang w:val="ru-RU"/>
        </w:rPr>
        <w:t>____</w:t>
      </w:r>
      <w:r w:rsidRPr="00B55218">
        <w:rPr>
          <w:lang w:val="ru-RU"/>
        </w:rPr>
        <w:t>»</w:t>
      </w:r>
      <w:r>
        <w:rPr>
          <w:lang w:val="ru-RU"/>
        </w:rPr>
        <w:t xml:space="preserve"> </w:t>
      </w:r>
      <w:r>
        <w:rPr>
          <w:lang w:val="ru-RU"/>
        </w:rPr>
        <w:t>________</w:t>
      </w:r>
      <w:r w:rsidRPr="00B55218">
        <w:rPr>
          <w:lang w:val="ru-RU"/>
        </w:rPr>
        <w:t>20</w:t>
      </w:r>
      <w:r>
        <w:rPr>
          <w:lang w:val="ru-RU"/>
        </w:rPr>
        <w:t>25</w:t>
      </w:r>
      <w:r w:rsidRPr="00B55218">
        <w:rPr>
          <w:lang w:val="ru-RU"/>
        </w:rPr>
        <w:t xml:space="preserve"> г.</w:t>
      </w:r>
    </w:p>
    <w:bookmarkEnd w:id="0"/>
    <w:p w:rsidR="000B6DEA" w:rsidRPr="00B55218" w:rsidRDefault="000B6DEA" w:rsidP="000B6DEA">
      <w:pPr>
        <w:contextualSpacing/>
      </w:pPr>
    </w:p>
    <w:p w:rsidR="000B6DEA" w:rsidRDefault="000B6DEA" w:rsidP="000B6DEA">
      <w:pPr>
        <w:contextualSpacing/>
        <w:jc w:val="center"/>
        <w:rPr>
          <w:b/>
          <w:lang w:val="ru-RU"/>
        </w:rPr>
      </w:pPr>
      <w:r w:rsidRPr="00A21B9B">
        <w:rPr>
          <w:b/>
          <w:lang w:val="ru-RU"/>
        </w:rPr>
        <w:t>Объем и сроки вывоза металлолома</w:t>
      </w:r>
    </w:p>
    <w:p w:rsidR="000B6DEA" w:rsidRDefault="000B6DEA" w:rsidP="000B6DEA">
      <w:pPr>
        <w:contextualSpacing/>
        <w:jc w:val="center"/>
        <w:rPr>
          <w:b/>
          <w:lang w:val="ru-RU"/>
        </w:rPr>
      </w:pPr>
    </w:p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4194"/>
        <w:gridCol w:w="709"/>
        <w:gridCol w:w="1588"/>
        <w:gridCol w:w="1672"/>
        <w:gridCol w:w="1276"/>
      </w:tblGrid>
      <w:tr w:rsidR="000B6DEA" w:rsidRPr="00CF1635" w:rsidTr="002E6716">
        <w:trPr>
          <w:trHeight w:val="1000"/>
        </w:trPr>
        <w:tc>
          <w:tcPr>
            <w:tcW w:w="456" w:type="dxa"/>
            <w:shd w:val="clear" w:color="auto" w:fill="auto"/>
            <w:vAlign w:val="center"/>
            <w:hideMark/>
          </w:tcPr>
          <w:p w:rsidR="000B6DEA" w:rsidRPr="00CF1635" w:rsidRDefault="000B6DEA" w:rsidP="002E671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CF1635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:rsidR="000B6DEA" w:rsidRPr="007E2531" w:rsidRDefault="000B6DEA" w:rsidP="002E6716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2531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  <w:p w:rsidR="000B6DEA" w:rsidRPr="00CF1635" w:rsidRDefault="000B6DEA" w:rsidP="002E671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7E2531">
              <w:rPr>
                <w:b/>
                <w:bCs/>
                <w:color w:val="000000"/>
                <w:sz w:val="22"/>
                <w:szCs w:val="22"/>
              </w:rPr>
              <w:t>металлолома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6DEA" w:rsidRPr="007E2531" w:rsidRDefault="000B6DEA" w:rsidP="002E6716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2531">
              <w:rPr>
                <w:b/>
                <w:bCs/>
                <w:color w:val="000000"/>
                <w:sz w:val="22"/>
                <w:szCs w:val="22"/>
              </w:rPr>
              <w:t>Ед.</w:t>
            </w:r>
          </w:p>
          <w:p w:rsidR="000B6DEA" w:rsidRPr="00CF1635" w:rsidRDefault="000B6DEA" w:rsidP="002E671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7E2531">
              <w:rPr>
                <w:b/>
                <w:bCs/>
                <w:color w:val="000000"/>
                <w:sz w:val="22"/>
                <w:szCs w:val="22"/>
              </w:rPr>
              <w:t>изм.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0B6DEA" w:rsidRPr="00CF1635" w:rsidRDefault="000B6DEA" w:rsidP="002E671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7E2531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0B6DEA" w:rsidRPr="00BB455A" w:rsidRDefault="000B6DEA" w:rsidP="002E6716">
            <w:pPr>
              <w:contextualSpacing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Местонахождение металлолома</w:t>
            </w:r>
          </w:p>
        </w:tc>
        <w:tc>
          <w:tcPr>
            <w:tcW w:w="1276" w:type="dxa"/>
            <w:vAlign w:val="center"/>
          </w:tcPr>
          <w:p w:rsidR="000B6DEA" w:rsidRPr="00CF1635" w:rsidRDefault="000B6DEA" w:rsidP="002E6716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График вывоза</w:t>
            </w:r>
            <w:r w:rsidRPr="00CF163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0B6DEA" w:rsidRPr="00CF1635" w:rsidTr="002E6716">
        <w:trPr>
          <w:trHeight w:val="289"/>
        </w:trPr>
        <w:tc>
          <w:tcPr>
            <w:tcW w:w="456" w:type="dxa"/>
            <w:shd w:val="clear" w:color="auto" w:fill="auto"/>
            <w:vAlign w:val="center"/>
            <w:hideMark/>
          </w:tcPr>
          <w:p w:rsidR="000B6DEA" w:rsidRPr="000B625B" w:rsidRDefault="000B6DEA" w:rsidP="002E6716">
            <w:pPr>
              <w:contextualSpacing/>
              <w:jc w:val="center"/>
              <w:outlineLvl w:val="0"/>
              <w:rPr>
                <w:color w:val="000000"/>
                <w:lang w:val="ru-RU"/>
              </w:rPr>
            </w:pPr>
            <w:r w:rsidRPr="000B625B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4194" w:type="dxa"/>
            <w:shd w:val="clear" w:color="auto" w:fill="auto"/>
            <w:noWrap/>
            <w:vAlign w:val="center"/>
          </w:tcPr>
          <w:p w:rsidR="000B6DEA" w:rsidRPr="00DF09D6" w:rsidRDefault="000B6DEA" w:rsidP="002E6716">
            <w:pPr>
              <w:contextualSpacing/>
              <w:outlineLvl w:val="0"/>
              <w:rPr>
                <w:lang w:val="ru-RU"/>
              </w:rPr>
            </w:pPr>
            <w:r w:rsidRPr="00CE0A7C">
              <w:rPr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6DEA" w:rsidRPr="00DF09D6" w:rsidRDefault="000B6DEA" w:rsidP="002E6716">
            <w:pPr>
              <w:contextualSpacing/>
              <w:jc w:val="center"/>
              <w:outlineLvl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Кг.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0B6DEA" w:rsidRPr="00DF09D6" w:rsidRDefault="000B6DEA" w:rsidP="002E6716">
            <w:pPr>
              <w:contextualSpacing/>
              <w:jc w:val="center"/>
              <w:outlineLvl w:val="0"/>
              <w:rPr>
                <w:lang w:val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0B6DEA" w:rsidRPr="00DF09D6" w:rsidRDefault="000B6DEA" w:rsidP="002E6716">
            <w:pPr>
              <w:contextualSpacing/>
              <w:jc w:val="center"/>
              <w:outlineLvl w:val="0"/>
              <w:rPr>
                <w:color w:val="000000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0B6DEA" w:rsidRPr="00DF09D6" w:rsidRDefault="000B6DEA" w:rsidP="002E6716">
            <w:pPr>
              <w:contextualSpacing/>
              <w:jc w:val="center"/>
              <w:outlineLvl w:val="0"/>
              <w:rPr>
                <w:lang w:val="ru-RU"/>
              </w:rPr>
            </w:pPr>
          </w:p>
        </w:tc>
      </w:tr>
      <w:tr w:rsidR="000B6DEA" w:rsidRPr="00CF1635" w:rsidTr="002E6716">
        <w:trPr>
          <w:trHeight w:val="274"/>
        </w:trPr>
        <w:tc>
          <w:tcPr>
            <w:tcW w:w="456" w:type="dxa"/>
            <w:shd w:val="clear" w:color="auto" w:fill="auto"/>
            <w:vAlign w:val="center"/>
          </w:tcPr>
          <w:p w:rsidR="000B6DEA" w:rsidRPr="00CF1635" w:rsidRDefault="000B6DEA" w:rsidP="002E671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shd w:val="clear" w:color="auto" w:fill="auto"/>
            <w:vAlign w:val="center"/>
          </w:tcPr>
          <w:p w:rsidR="000B6DEA" w:rsidRPr="000B625B" w:rsidRDefault="000B6DEA" w:rsidP="002E6716">
            <w:pPr>
              <w:contextualSpacing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6DEA" w:rsidRPr="00DF09D6" w:rsidRDefault="000B6DEA" w:rsidP="002E6716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Кг.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B6DEA" w:rsidRPr="00DF09D6" w:rsidRDefault="000B6DEA" w:rsidP="002E6716">
            <w:pPr>
              <w:contextualSpacing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    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0B6DEA" w:rsidRPr="00CF1635" w:rsidRDefault="000B6DEA" w:rsidP="002E671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B6DEA" w:rsidRPr="0066026F" w:rsidRDefault="000B6DEA" w:rsidP="002E6716">
            <w:pPr>
              <w:contextualSpacing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0B6DEA" w:rsidRDefault="000B6DEA" w:rsidP="000B6DEA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B6DEA" w:rsidRDefault="000B6DEA" w:rsidP="000B6DEA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B6DEA" w:rsidRDefault="000B6DEA" w:rsidP="000B6DEA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536"/>
        <w:gridCol w:w="4678"/>
      </w:tblGrid>
      <w:tr w:rsidR="000B6DEA" w:rsidRPr="000C07C2" w:rsidTr="002E6716">
        <w:trPr>
          <w:trHeight w:val="303"/>
        </w:trPr>
        <w:tc>
          <w:tcPr>
            <w:tcW w:w="4536" w:type="dxa"/>
          </w:tcPr>
          <w:p w:rsidR="000B6DEA" w:rsidRPr="007E2531" w:rsidRDefault="000B6DEA" w:rsidP="002E6716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0"/>
                <w:szCs w:val="20"/>
              </w:rPr>
            </w:pPr>
            <w:r w:rsidRPr="005B37FF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4678" w:type="dxa"/>
          </w:tcPr>
          <w:p w:rsidR="000B6DEA" w:rsidRPr="005B37FF" w:rsidRDefault="000B6DEA" w:rsidP="002E6716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7FF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</w:tc>
      </w:tr>
      <w:tr w:rsidR="000B6DEA" w:rsidRPr="000C07C2" w:rsidTr="002E6716">
        <w:trPr>
          <w:trHeight w:val="2831"/>
        </w:trPr>
        <w:tc>
          <w:tcPr>
            <w:tcW w:w="4536" w:type="dxa"/>
          </w:tcPr>
          <w:p w:rsidR="000B6DEA" w:rsidRPr="00A12B17" w:rsidRDefault="000B6DEA" w:rsidP="002E6716">
            <w:pPr>
              <w:pStyle w:val="a3"/>
              <w:contextualSpacing/>
              <w:rPr>
                <w:rFonts w:ascii="Times New Roman" w:hAnsi="Times New Roman" w:cs="Times New Roman"/>
                <w:b/>
                <w:bCs/>
                <w:snapToGrid w:val="0"/>
                <w:w w:val="104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</w:tcPr>
          <w:p w:rsidR="000B6DEA" w:rsidRPr="007E2531" w:rsidRDefault="000B6DEA" w:rsidP="002E6716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0B6DEA" w:rsidRPr="000C07C2" w:rsidTr="002E6716">
        <w:trPr>
          <w:trHeight w:val="267"/>
        </w:trPr>
        <w:tc>
          <w:tcPr>
            <w:tcW w:w="4536" w:type="dxa"/>
          </w:tcPr>
          <w:p w:rsidR="000B6DEA" w:rsidRDefault="000B6DEA" w:rsidP="002E6716">
            <w:pPr>
              <w:pBdr>
                <w:bottom w:val="single" w:sz="12" w:space="1" w:color="auto"/>
              </w:pBdr>
              <w:tabs>
                <w:tab w:val="left" w:pos="0"/>
              </w:tabs>
              <w:contextualSpacing/>
              <w:jc w:val="both"/>
              <w:rPr>
                <w:snapToGrid w:val="0"/>
                <w:color w:val="000000"/>
                <w:w w:val="104"/>
                <w:lang w:val="ru-RU"/>
              </w:rPr>
            </w:pPr>
          </w:p>
          <w:p w:rsidR="000B6DEA" w:rsidRPr="007E2531" w:rsidRDefault="000B6DEA" w:rsidP="002E6716">
            <w:pPr>
              <w:tabs>
                <w:tab w:val="left" w:pos="0"/>
              </w:tabs>
              <w:contextualSpacing/>
              <w:jc w:val="both"/>
              <w:rPr>
                <w:snapToGrid w:val="0"/>
                <w:color w:val="000000"/>
                <w:w w:val="104"/>
                <w:lang w:val="ru-RU"/>
              </w:rPr>
            </w:pPr>
            <w:r>
              <w:rPr>
                <w:snapToGrid w:val="0"/>
                <w:color w:val="000000"/>
                <w:w w:val="104"/>
                <w:lang w:val="ru-RU"/>
              </w:rPr>
              <w:t>М.П.</w:t>
            </w:r>
          </w:p>
        </w:tc>
        <w:tc>
          <w:tcPr>
            <w:tcW w:w="4678" w:type="dxa"/>
          </w:tcPr>
          <w:p w:rsidR="000B6DEA" w:rsidRDefault="000B6DEA" w:rsidP="002E6716">
            <w:pPr>
              <w:pBdr>
                <w:bottom w:val="single" w:sz="12" w:space="1" w:color="auto"/>
              </w:pBdr>
              <w:tabs>
                <w:tab w:val="left" w:pos="0"/>
              </w:tabs>
              <w:contextualSpacing/>
              <w:jc w:val="both"/>
              <w:rPr>
                <w:snapToGrid w:val="0"/>
                <w:color w:val="000000"/>
                <w:w w:val="104"/>
                <w:lang w:val="ru-RU"/>
              </w:rPr>
            </w:pPr>
          </w:p>
          <w:p w:rsidR="000B6DEA" w:rsidRPr="00835C67" w:rsidRDefault="000B6DEA" w:rsidP="002E6716">
            <w:pPr>
              <w:tabs>
                <w:tab w:val="left" w:pos="0"/>
              </w:tabs>
              <w:contextualSpacing/>
              <w:jc w:val="both"/>
              <w:rPr>
                <w:snapToGrid w:val="0"/>
                <w:color w:val="000000"/>
                <w:w w:val="104"/>
                <w:lang w:val="en-US"/>
              </w:rPr>
            </w:pPr>
            <w:r>
              <w:rPr>
                <w:snapToGrid w:val="0"/>
                <w:color w:val="000000"/>
                <w:w w:val="104"/>
                <w:lang w:val="ru-RU"/>
              </w:rPr>
              <w:t>М.П.</w:t>
            </w:r>
          </w:p>
        </w:tc>
      </w:tr>
    </w:tbl>
    <w:p w:rsidR="000B6DEA" w:rsidRDefault="000B6DEA" w:rsidP="000B6DEA">
      <w:pPr>
        <w:contextualSpacing/>
        <w:jc w:val="right"/>
        <w:rPr>
          <w:sz w:val="20"/>
          <w:szCs w:val="20"/>
          <w:lang w:val="ru-RU"/>
        </w:rPr>
      </w:pPr>
    </w:p>
    <w:p w:rsidR="000B6DEA" w:rsidRDefault="000B6DEA" w:rsidP="000B6DEA">
      <w:pPr>
        <w:contextualSpacing/>
        <w:jc w:val="right"/>
        <w:rPr>
          <w:sz w:val="20"/>
          <w:szCs w:val="20"/>
          <w:lang w:val="ru-RU"/>
        </w:rPr>
      </w:pPr>
    </w:p>
    <w:p w:rsidR="000B6DEA" w:rsidRDefault="000B6DEA" w:rsidP="000B6DEA">
      <w:pPr>
        <w:contextualSpacing/>
        <w:jc w:val="right"/>
        <w:rPr>
          <w:sz w:val="20"/>
          <w:szCs w:val="20"/>
          <w:lang w:val="ru-RU"/>
        </w:rPr>
      </w:pPr>
    </w:p>
    <w:p w:rsidR="000B6DEA" w:rsidRDefault="000B6DEA" w:rsidP="000B6DEA">
      <w:pPr>
        <w:contextualSpacing/>
        <w:jc w:val="right"/>
        <w:rPr>
          <w:sz w:val="20"/>
          <w:szCs w:val="20"/>
          <w:lang w:val="ru-RU"/>
        </w:rPr>
      </w:pPr>
    </w:p>
    <w:p w:rsidR="000B6DEA" w:rsidRDefault="000B6DEA" w:rsidP="000B6DEA">
      <w:pPr>
        <w:contextualSpacing/>
        <w:jc w:val="right"/>
        <w:rPr>
          <w:sz w:val="20"/>
          <w:szCs w:val="20"/>
          <w:lang w:val="ru-RU"/>
        </w:rPr>
      </w:pPr>
    </w:p>
    <w:p w:rsidR="000B6DEA" w:rsidRDefault="000B6DEA" w:rsidP="000B6DEA">
      <w:pPr>
        <w:contextualSpacing/>
        <w:jc w:val="right"/>
        <w:rPr>
          <w:sz w:val="20"/>
          <w:szCs w:val="20"/>
          <w:lang w:val="ru-RU"/>
        </w:rPr>
      </w:pPr>
    </w:p>
    <w:p w:rsidR="000B6DEA" w:rsidRDefault="000B6DEA" w:rsidP="000B6DEA"/>
    <w:p w:rsidR="00132FCC" w:rsidRDefault="00132FCC"/>
    <w:sectPr w:rsidR="00132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EA"/>
    <w:rsid w:val="000B6DEA"/>
    <w:rsid w:val="0013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465B5"/>
  <w15:chartTrackingRefBased/>
  <w15:docId w15:val="{130822D7-E0C1-4CA2-B4EC-F01C624B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6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6DEA"/>
    <w:pPr>
      <w:spacing w:after="0" w:line="240" w:lineRule="auto"/>
    </w:pPr>
    <w:rPr>
      <w:lang w:val="ru-RU"/>
    </w:rPr>
  </w:style>
  <w:style w:type="character" w:customStyle="1" w:styleId="ng-star-inserted">
    <w:name w:val="ng-star-inserted"/>
    <w:basedOn w:val="a0"/>
    <w:rsid w:val="000B6DEA"/>
  </w:style>
  <w:style w:type="character" w:customStyle="1" w:styleId="paragraphtext">
    <w:name w:val="paragraphtext"/>
    <w:basedOn w:val="a0"/>
    <w:rsid w:val="000B6DEA"/>
  </w:style>
  <w:style w:type="character" w:styleId="a4">
    <w:name w:val="Hyperlink"/>
    <w:uiPriority w:val="99"/>
    <w:semiHidden/>
    <w:unhideWhenUsed/>
    <w:rsid w:val="000B6D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lanker.ru/doc/akt-priema-peredachi-tova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4154</Words>
  <Characters>23681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Егизбаев Есбол Ермуратович</dc:creator>
  <cp:keywords/>
  <dc:description/>
  <cp:lastModifiedBy>Егизбаев Есбол Ермуратович</cp:lastModifiedBy>
  <cp:revision>1</cp:revision>
  <dcterms:created xsi:type="dcterms:W3CDTF">2025-05-06T06:04:00Z</dcterms:created>
  <dcterms:modified xsi:type="dcterms:W3CDTF">2025-05-06T06:21:00Z</dcterms:modified>
</cp:coreProperties>
</file>