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1E" w:rsidRPr="004F29AB" w:rsidRDefault="00892A1E" w:rsidP="007F628F">
      <w:pPr>
        <w:pStyle w:val="a7"/>
        <w:ind w:left="4820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Утверждены решением</w:t>
      </w:r>
    </w:p>
    <w:p w:rsidR="00892A1E" w:rsidRPr="004F29AB" w:rsidRDefault="00892A1E" w:rsidP="007F628F">
      <w:pPr>
        <w:pStyle w:val="a7"/>
        <w:ind w:left="4820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Правления АО «Самрук-Қазына»</w:t>
      </w:r>
    </w:p>
    <w:p w:rsidR="00892A1E" w:rsidRPr="004F29AB" w:rsidRDefault="00892A1E" w:rsidP="007F628F">
      <w:pPr>
        <w:pStyle w:val="a7"/>
        <w:ind w:left="4820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 </w:t>
      </w:r>
    </w:p>
    <w:p w:rsidR="00892A1E" w:rsidRPr="004F29AB" w:rsidRDefault="00892A1E" w:rsidP="007F628F">
      <w:pPr>
        <w:pStyle w:val="a7"/>
        <w:ind w:left="4820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Приложение к </w:t>
      </w:r>
      <w:bookmarkStart w:id="0" w:name="sub1002584944"/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4F29AB">
        <w:rPr>
          <w:rFonts w:ascii="Arial" w:hAnsi="Arial" w:cs="Arial"/>
          <w:b/>
          <w:color w:val="auto"/>
          <w:sz w:val="24"/>
          <w:szCs w:val="24"/>
        </w:rPr>
        <w:instrText xml:space="preserve"> HYPERLINK "jl:31249156.0 " </w:instrTex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4F29AB">
        <w:rPr>
          <w:rStyle w:val="a3"/>
          <w:rFonts w:ascii="Arial" w:hAnsi="Arial" w:cs="Arial"/>
          <w:b w:val="0"/>
          <w:color w:val="auto"/>
          <w:sz w:val="24"/>
          <w:szCs w:val="24"/>
          <w:u w:val="none"/>
        </w:rPr>
        <w:t>Протоколу</w: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0"/>
      <w:r w:rsidRPr="004F29AB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892A1E" w:rsidRPr="004F29AB" w:rsidRDefault="00892A1E" w:rsidP="007F628F">
      <w:pPr>
        <w:pStyle w:val="a7"/>
        <w:ind w:left="4820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заседания Правления </w:t>
      </w:r>
    </w:p>
    <w:p w:rsidR="00892A1E" w:rsidRPr="004F29AB" w:rsidRDefault="00892A1E" w:rsidP="007F628F">
      <w:pPr>
        <w:pStyle w:val="a7"/>
        <w:ind w:left="4820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АО «Самрук-Қазы</w:t>
      </w:r>
      <w:bookmarkStart w:id="1" w:name="_GoBack"/>
      <w:bookmarkEnd w:id="1"/>
      <w:r w:rsidRPr="004F29AB">
        <w:rPr>
          <w:rFonts w:ascii="Arial" w:hAnsi="Arial" w:cs="Arial"/>
          <w:sz w:val="24"/>
          <w:szCs w:val="24"/>
        </w:rPr>
        <w:t>на»</w:t>
      </w:r>
    </w:p>
    <w:p w:rsidR="00892A1E" w:rsidRPr="004F29AB" w:rsidRDefault="00892A1E" w:rsidP="007F628F">
      <w:pPr>
        <w:pStyle w:val="a7"/>
        <w:ind w:left="4820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от </w:t>
      </w:r>
      <w:r w:rsidR="000737F5" w:rsidRPr="004F29AB">
        <w:rPr>
          <w:rFonts w:ascii="Arial" w:hAnsi="Arial" w:cs="Arial"/>
          <w:sz w:val="24"/>
          <w:szCs w:val="24"/>
        </w:rPr>
        <w:t>18 апреля</w:t>
      </w:r>
      <w:r w:rsidRPr="004F29AB">
        <w:rPr>
          <w:rFonts w:ascii="Arial" w:hAnsi="Arial" w:cs="Arial"/>
          <w:sz w:val="24"/>
          <w:szCs w:val="24"/>
        </w:rPr>
        <w:t xml:space="preserve"> 201</w:t>
      </w:r>
      <w:r w:rsidR="0021411E" w:rsidRPr="004F29AB">
        <w:rPr>
          <w:rFonts w:ascii="Arial" w:hAnsi="Arial" w:cs="Arial"/>
          <w:sz w:val="24"/>
          <w:szCs w:val="24"/>
        </w:rPr>
        <w:t>6</w:t>
      </w:r>
      <w:r w:rsidRPr="004F29AB">
        <w:rPr>
          <w:rFonts w:ascii="Arial" w:hAnsi="Arial" w:cs="Arial"/>
          <w:sz w:val="24"/>
          <w:szCs w:val="24"/>
        </w:rPr>
        <w:t xml:space="preserve"> года № </w:t>
      </w:r>
      <w:bookmarkStart w:id="2" w:name="OLE_LINK1"/>
      <w:bookmarkStart w:id="3" w:name="OLE_LINK2"/>
      <w:bookmarkEnd w:id="2"/>
      <w:bookmarkEnd w:id="3"/>
      <w:r w:rsidR="000737F5" w:rsidRPr="004F29AB">
        <w:rPr>
          <w:rFonts w:ascii="Arial" w:hAnsi="Arial" w:cs="Arial"/>
          <w:sz w:val="24"/>
          <w:szCs w:val="24"/>
        </w:rPr>
        <w:t>12/16</w:t>
      </w:r>
    </w:p>
    <w:p w:rsidR="00892A1E" w:rsidRPr="004F29AB" w:rsidRDefault="00892A1E" w:rsidP="007F628F">
      <w:pPr>
        <w:pStyle w:val="a7"/>
        <w:ind w:left="4820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 </w:t>
      </w:r>
    </w:p>
    <w:p w:rsidR="007F628F" w:rsidRPr="004F29AB" w:rsidRDefault="007F628F" w:rsidP="007F628F">
      <w:pPr>
        <w:pStyle w:val="a7"/>
        <w:ind w:left="4820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С изменениями, внесенными решением Правления АО «Самрук-Қазына» </w:t>
      </w:r>
    </w:p>
    <w:p w:rsidR="007F628F" w:rsidRPr="004F29AB" w:rsidRDefault="007F628F" w:rsidP="007F628F">
      <w:pPr>
        <w:pStyle w:val="a7"/>
        <w:ind w:left="4820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(Протокол № 32/18 от 8 ноября 2018 года) </w:t>
      </w:r>
    </w:p>
    <w:p w:rsidR="00892A1E" w:rsidRPr="004F29AB" w:rsidRDefault="00892A1E" w:rsidP="00596AE9">
      <w:pPr>
        <w:pStyle w:val="a7"/>
        <w:rPr>
          <w:rFonts w:ascii="Arial" w:hAnsi="Arial" w:cs="Arial"/>
          <w:sz w:val="24"/>
          <w:szCs w:val="24"/>
        </w:rPr>
      </w:pPr>
    </w:p>
    <w:p w:rsidR="007F628F" w:rsidRPr="004F29AB" w:rsidRDefault="007F628F" w:rsidP="00596AE9">
      <w:pPr>
        <w:pStyle w:val="a7"/>
        <w:rPr>
          <w:rFonts w:ascii="Arial" w:hAnsi="Arial" w:cs="Arial"/>
          <w:sz w:val="24"/>
          <w:szCs w:val="24"/>
        </w:rPr>
      </w:pPr>
    </w:p>
    <w:p w:rsidR="00892A1E" w:rsidRPr="004F29AB" w:rsidRDefault="00892A1E" w:rsidP="002B1AE7">
      <w:pPr>
        <w:pStyle w:val="a7"/>
        <w:jc w:val="center"/>
        <w:rPr>
          <w:rFonts w:ascii="Arial" w:hAnsi="Arial" w:cs="Arial"/>
          <w:sz w:val="24"/>
          <w:szCs w:val="24"/>
        </w:rPr>
      </w:pPr>
      <w:r w:rsidRPr="004F29AB">
        <w:rPr>
          <w:rStyle w:val="s1"/>
          <w:rFonts w:ascii="Arial" w:hAnsi="Arial" w:cs="Arial"/>
          <w:sz w:val="24"/>
          <w:szCs w:val="24"/>
        </w:rPr>
        <w:t>Правила</w:t>
      </w:r>
      <w:r w:rsidRPr="004F29AB">
        <w:rPr>
          <w:rFonts w:ascii="Arial" w:hAnsi="Arial" w:cs="Arial"/>
          <w:b/>
          <w:bCs/>
          <w:sz w:val="24"/>
          <w:szCs w:val="24"/>
        </w:rPr>
        <w:br/>
      </w:r>
      <w:r w:rsidRPr="004F29AB">
        <w:rPr>
          <w:rStyle w:val="s1"/>
          <w:rFonts w:ascii="Arial" w:hAnsi="Arial" w:cs="Arial"/>
          <w:sz w:val="24"/>
          <w:szCs w:val="24"/>
        </w:rPr>
        <w:t>формирования, ведения и утверждения Перечня добросовестных</w:t>
      </w:r>
      <w:r w:rsidRPr="004F29AB">
        <w:rPr>
          <w:rFonts w:ascii="Arial" w:hAnsi="Arial" w:cs="Arial"/>
          <w:b/>
          <w:bCs/>
          <w:sz w:val="24"/>
          <w:szCs w:val="24"/>
        </w:rPr>
        <w:br/>
      </w:r>
      <w:r w:rsidRPr="004F29AB">
        <w:rPr>
          <w:rStyle w:val="s1"/>
          <w:rFonts w:ascii="Arial" w:hAnsi="Arial" w:cs="Arial"/>
          <w:sz w:val="24"/>
          <w:szCs w:val="24"/>
        </w:rPr>
        <w:t>поставщиков Холдинга</w:t>
      </w:r>
    </w:p>
    <w:p w:rsidR="00892A1E" w:rsidRPr="004F29AB" w:rsidRDefault="00892A1E" w:rsidP="002B1AE7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892A1E" w:rsidRPr="004F29AB" w:rsidRDefault="00892A1E" w:rsidP="002B1AE7">
      <w:pPr>
        <w:pStyle w:val="a7"/>
        <w:jc w:val="center"/>
        <w:rPr>
          <w:rFonts w:ascii="Arial" w:hAnsi="Arial" w:cs="Arial"/>
          <w:sz w:val="24"/>
          <w:szCs w:val="24"/>
        </w:rPr>
      </w:pPr>
      <w:r w:rsidRPr="004F29AB">
        <w:rPr>
          <w:rStyle w:val="s1"/>
          <w:rFonts w:ascii="Arial" w:hAnsi="Arial" w:cs="Arial"/>
          <w:sz w:val="24"/>
          <w:szCs w:val="24"/>
        </w:rPr>
        <w:t>1. Общие положения</w:t>
      </w:r>
    </w:p>
    <w:p w:rsidR="00892A1E" w:rsidRPr="004F29AB" w:rsidRDefault="00892A1E" w:rsidP="002B1AE7">
      <w:pPr>
        <w:pStyle w:val="a7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 </w:t>
      </w:r>
    </w:p>
    <w:p w:rsidR="00892A1E" w:rsidRPr="004F29AB" w:rsidRDefault="00892A1E" w:rsidP="00BA46C4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1. Настоящие Правила формирования, ведения и утверждения Перечня добросовестных поставщиков Холдинга (далее - Правила) разработаны в соответствии с </w:t>
      </w:r>
      <w:bookmarkStart w:id="4" w:name="sub1001484893"/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4F29AB">
        <w:rPr>
          <w:rFonts w:ascii="Arial" w:hAnsi="Arial" w:cs="Arial"/>
          <w:b/>
          <w:color w:val="auto"/>
          <w:sz w:val="24"/>
          <w:szCs w:val="24"/>
        </w:rPr>
        <w:instrText xml:space="preserve"> HYPERLINK "jl:30525786.0 " </w:instrTex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4F29AB">
        <w:rPr>
          <w:rStyle w:val="a3"/>
          <w:rFonts w:ascii="Arial" w:hAnsi="Arial" w:cs="Arial"/>
          <w:b w:val="0"/>
          <w:color w:val="auto"/>
          <w:sz w:val="24"/>
          <w:szCs w:val="24"/>
          <w:u w:val="none"/>
        </w:rPr>
        <w:t>Правилами</w: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4F29AB">
        <w:rPr>
          <w:rFonts w:ascii="Arial" w:hAnsi="Arial" w:cs="Arial"/>
          <w:sz w:val="24"/>
          <w:szCs w:val="24"/>
        </w:rPr>
        <w:t xml:space="preserve"> закупок товаров, работ и услуг акционерным обществом «Фонд национального благосостояния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утвержденными решением Совета директоров АО «Самрук-Қазына» от </w:t>
      </w:r>
      <w:r w:rsidR="000A5849" w:rsidRPr="004F29AB">
        <w:rPr>
          <w:rFonts w:ascii="Arial" w:hAnsi="Arial" w:cs="Arial"/>
          <w:sz w:val="24"/>
          <w:szCs w:val="24"/>
        </w:rPr>
        <w:t>28 января 2016</w:t>
      </w:r>
      <w:r w:rsidR="00BA46C4" w:rsidRPr="004F29AB">
        <w:rPr>
          <w:rFonts w:ascii="Arial" w:hAnsi="Arial" w:cs="Arial"/>
          <w:sz w:val="24"/>
          <w:szCs w:val="24"/>
        </w:rPr>
        <w:t xml:space="preserve"> года № </w:t>
      </w:r>
      <w:r w:rsidR="000A5849" w:rsidRPr="004F29AB">
        <w:rPr>
          <w:rFonts w:ascii="Arial" w:hAnsi="Arial" w:cs="Arial"/>
          <w:sz w:val="24"/>
          <w:szCs w:val="24"/>
        </w:rPr>
        <w:t>126</w:t>
      </w:r>
      <w:r w:rsidR="00BA46C4" w:rsidRPr="004F29AB">
        <w:rPr>
          <w:rFonts w:ascii="Arial" w:hAnsi="Arial" w:cs="Arial"/>
          <w:sz w:val="24"/>
          <w:szCs w:val="24"/>
        </w:rPr>
        <w:t xml:space="preserve"> </w:t>
      </w:r>
      <w:r w:rsidRPr="004F29AB">
        <w:rPr>
          <w:rFonts w:ascii="Arial" w:hAnsi="Arial" w:cs="Arial"/>
          <w:sz w:val="24"/>
          <w:szCs w:val="24"/>
        </w:rPr>
        <w:t>(далее - Правила закупок).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SUB200"/>
      <w:bookmarkEnd w:id="5"/>
      <w:r w:rsidRPr="004F29AB">
        <w:rPr>
          <w:rFonts w:ascii="Arial" w:hAnsi="Arial" w:cs="Arial"/>
          <w:sz w:val="24"/>
          <w:szCs w:val="24"/>
        </w:rPr>
        <w:t>2. Настоящие Правила определяют порядок формирования, ведения и утверждения Перечня добросовестных поставщиков в сфере осуществления закупок организациями, входящими в Холдинг.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6" w:name="SUB300"/>
      <w:bookmarkEnd w:id="6"/>
      <w:r w:rsidRPr="004F29AB">
        <w:rPr>
          <w:rFonts w:ascii="Arial" w:hAnsi="Arial" w:cs="Arial"/>
          <w:sz w:val="24"/>
          <w:szCs w:val="24"/>
        </w:rPr>
        <w:t>3. Перечень добросовестных поставщиков Холдинга формируется, ведется и утверждается Уполномоченным органом по вопросам закупок в лице дочерней организации, определенной Правлением АО «Самрук-Қазына», в электронном виде.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7" w:name="SUB400"/>
      <w:bookmarkEnd w:id="7"/>
      <w:r w:rsidRPr="004F29AB">
        <w:rPr>
          <w:rFonts w:ascii="Arial" w:hAnsi="Arial" w:cs="Arial"/>
          <w:sz w:val="24"/>
          <w:szCs w:val="24"/>
        </w:rPr>
        <w:t xml:space="preserve">4. В настоящих Правилах используются следующие основные понятия: 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t>договор о закупках</w:t>
      </w:r>
      <w:r w:rsidRPr="004F29AB">
        <w:rPr>
          <w:rFonts w:ascii="Arial" w:hAnsi="Arial" w:cs="Arial"/>
          <w:sz w:val="24"/>
          <w:szCs w:val="24"/>
        </w:rPr>
        <w:t xml:space="preserve"> - гражданско-правовой договор, заключенный между Заказчиком и поставщиком;</w:t>
      </w:r>
    </w:p>
    <w:p w:rsidR="0026191D" w:rsidRPr="004F29AB" w:rsidRDefault="0026191D" w:rsidP="0026191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t>долгосрочный договор</w:t>
      </w:r>
      <w:r w:rsidRPr="004F29AB">
        <w:rPr>
          <w:rFonts w:ascii="Arial" w:hAnsi="Arial" w:cs="Arial"/>
          <w:sz w:val="24"/>
          <w:szCs w:val="24"/>
        </w:rPr>
        <w:t xml:space="preserve"> - договор о закупках заключаемый на срок более 12 (двенадцати) месяцев в соответствии с планом долгосрочных закупок;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t>Заказчик</w:t>
      </w:r>
      <w:r w:rsidRPr="004F29AB">
        <w:rPr>
          <w:rFonts w:ascii="Arial" w:hAnsi="Arial" w:cs="Arial"/>
          <w:sz w:val="24"/>
          <w:szCs w:val="24"/>
        </w:rPr>
        <w:t xml:space="preserve"> - Фонд или организация, входящая в Холдинг;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t>Перечень добросовестных поставщиков Холдинга</w:t>
      </w:r>
      <w:r w:rsidRPr="004F29AB">
        <w:rPr>
          <w:rFonts w:ascii="Arial" w:hAnsi="Arial" w:cs="Arial"/>
          <w:sz w:val="24"/>
          <w:szCs w:val="24"/>
        </w:rPr>
        <w:t xml:space="preserve"> - систематизированные сведения о лицах, надлежащим образом исполнивших свои обязательства по договорам о закупках, заключенным с организациями, входящими в Холдинг;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t>Перечень ненадёжных потенциальных поставщиков (поставщиков) Холдинга</w:t>
      </w:r>
      <w:r w:rsidRPr="004F29AB">
        <w:rPr>
          <w:rFonts w:ascii="Arial" w:hAnsi="Arial" w:cs="Arial"/>
          <w:sz w:val="24"/>
          <w:szCs w:val="24"/>
        </w:rPr>
        <w:t xml:space="preserve"> - систематизированные сведения о ненадежных потенциальных поставщиках (поставщиках);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lastRenderedPageBreak/>
        <w:t>поставщик</w:t>
      </w:r>
      <w:r w:rsidRPr="004F29AB">
        <w:rPr>
          <w:rFonts w:ascii="Arial" w:hAnsi="Arial" w:cs="Arial"/>
          <w:sz w:val="24"/>
          <w:szCs w:val="24"/>
        </w:rPr>
        <w:t xml:space="preserve">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 о закупках;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t>Уполномоченный орган</w:t>
      </w:r>
      <w:r w:rsidRPr="004F29AB">
        <w:rPr>
          <w:rFonts w:ascii="Arial" w:hAnsi="Arial" w:cs="Arial"/>
          <w:sz w:val="24"/>
          <w:szCs w:val="24"/>
        </w:rPr>
        <w:t xml:space="preserve"> - уполномоченный орган по вопросам закупок в лице дочерней организации, определенной Правлением Фонда;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t>Фонд</w:t>
      </w:r>
      <w:r w:rsidRPr="004F29AB">
        <w:rPr>
          <w:rFonts w:ascii="Arial" w:hAnsi="Arial" w:cs="Arial"/>
          <w:sz w:val="24"/>
          <w:szCs w:val="24"/>
        </w:rPr>
        <w:t xml:space="preserve"> - АО «Самрук - Қазына»;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t>Холдинг</w:t>
      </w:r>
      <w:r w:rsidRPr="004F29AB">
        <w:rPr>
          <w:rFonts w:ascii="Arial" w:hAnsi="Arial" w:cs="Arial"/>
          <w:sz w:val="24"/>
          <w:szCs w:val="24"/>
        </w:rPr>
        <w:t xml:space="preserve"> - совокупность Фонда и юридических лиц,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sz w:val="24"/>
          <w:szCs w:val="24"/>
        </w:rPr>
        <w:t>косвенная принадлежность</w:t>
      </w:r>
      <w:r w:rsidRPr="004F29AB">
        <w:rPr>
          <w:rFonts w:ascii="Arial" w:hAnsi="Arial" w:cs="Arial"/>
          <w:sz w:val="24"/>
          <w:szCs w:val="24"/>
        </w:rPr>
        <w:t xml:space="preserve"> - принадлежность каждому последующему юридическому лицу пятидесяти и более процентов голосующих акций (долей участия) иного юридического лица на праве собственности или доверительного управления.</w:t>
      </w:r>
    </w:p>
    <w:p w:rsidR="003E2969" w:rsidRPr="004F29AB" w:rsidRDefault="007F628F" w:rsidP="00BA46C4">
      <w:pPr>
        <w:tabs>
          <w:tab w:val="left" w:pos="0"/>
          <w:tab w:val="left" w:pos="1134"/>
          <w:tab w:val="left" w:pos="846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t>С</w:t>
      </w:r>
      <w:r w:rsidR="003E2969" w:rsidRPr="004F29AB">
        <w:rPr>
          <w:rFonts w:ascii="Arial" w:hAnsi="Arial" w:cs="Arial"/>
          <w:b/>
          <w:bCs/>
          <w:sz w:val="24"/>
          <w:szCs w:val="24"/>
        </w:rPr>
        <w:t>истема</w:t>
      </w:r>
      <w:r w:rsidR="003E2969" w:rsidRPr="004F29AB">
        <w:rPr>
          <w:rFonts w:ascii="Arial" w:hAnsi="Arial" w:cs="Arial"/>
          <w:bCs/>
          <w:sz w:val="24"/>
          <w:szCs w:val="24"/>
        </w:rPr>
        <w:t xml:space="preserve"> - </w:t>
      </w:r>
      <w:r w:rsidRPr="004F29AB">
        <w:rPr>
          <w:rFonts w:ascii="Arial" w:hAnsi="Arial" w:cs="Arial"/>
          <w:bCs/>
          <w:sz w:val="24"/>
          <w:szCs w:val="24"/>
        </w:rPr>
        <w:t>информационная система Фонда, обеспечивающая проведение электронных закупок в соответствии с Правилами закупок и Инструкцией по проведению электронных закупок</w:t>
      </w:r>
      <w:r w:rsidR="003E2969" w:rsidRPr="004F29AB">
        <w:rPr>
          <w:rFonts w:ascii="Arial" w:hAnsi="Arial" w:cs="Arial"/>
          <w:bCs/>
          <w:sz w:val="24"/>
          <w:szCs w:val="24"/>
        </w:rPr>
        <w:t>;</w:t>
      </w:r>
    </w:p>
    <w:p w:rsidR="003E2969" w:rsidRPr="004F29AB" w:rsidRDefault="003E2969" w:rsidP="003E296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29AB">
        <w:rPr>
          <w:rFonts w:ascii="Arial" w:hAnsi="Arial" w:cs="Arial"/>
          <w:b/>
          <w:bCs/>
          <w:sz w:val="24"/>
          <w:szCs w:val="24"/>
        </w:rPr>
        <w:t>актуальные цены</w:t>
      </w:r>
      <w:r w:rsidRPr="004F29AB">
        <w:rPr>
          <w:rFonts w:ascii="Arial" w:hAnsi="Arial" w:cs="Arial"/>
          <w:bCs/>
          <w:sz w:val="24"/>
          <w:szCs w:val="24"/>
        </w:rPr>
        <w:t xml:space="preserve"> </w:t>
      </w:r>
      <w:r w:rsidR="007F628F" w:rsidRPr="004F29AB">
        <w:rPr>
          <w:rFonts w:ascii="Arial" w:hAnsi="Arial" w:cs="Arial"/>
          <w:bCs/>
          <w:sz w:val="24"/>
          <w:szCs w:val="24"/>
        </w:rPr>
        <w:t>на поставляемые/производимые товары, работы, услуги - действующие цены на поставляемые/производимые товары, работы, услуги на период размещения в Системе. Обновление информации о ценах и номенклатуре поставляемых/производимых товаров, работ, услуг в Системе должно проводиться не реже 1 раза в квартал</w:t>
      </w:r>
      <w:r w:rsidRPr="004F29AB">
        <w:rPr>
          <w:rFonts w:ascii="Arial" w:hAnsi="Arial" w:cs="Arial"/>
          <w:bCs/>
          <w:sz w:val="24"/>
          <w:szCs w:val="24"/>
        </w:rPr>
        <w:t>;»;</w:t>
      </w:r>
    </w:p>
    <w:p w:rsidR="003E2969" w:rsidRPr="004F29AB" w:rsidRDefault="003E2969" w:rsidP="003E2969">
      <w:pPr>
        <w:shd w:val="clear" w:color="auto" w:fill="FFFFFF"/>
        <w:tabs>
          <w:tab w:val="left" w:pos="1246"/>
          <w:tab w:val="left" w:pos="1276"/>
        </w:tabs>
        <w:ind w:right="14" w:firstLine="709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sz w:val="24"/>
          <w:szCs w:val="24"/>
        </w:rPr>
        <w:t xml:space="preserve">ЭЦП </w:t>
      </w:r>
      <w:r w:rsidRPr="004F29AB">
        <w:rPr>
          <w:rFonts w:ascii="Arial" w:hAnsi="Arial" w:cs="Arial"/>
          <w:b/>
          <w:bCs/>
          <w:sz w:val="24"/>
          <w:szCs w:val="24"/>
        </w:rPr>
        <w:t>–</w:t>
      </w:r>
      <w:r w:rsidRPr="004F29AB">
        <w:rPr>
          <w:rFonts w:ascii="Arial" w:hAnsi="Arial" w:cs="Arial"/>
          <w:sz w:val="24"/>
          <w:szCs w:val="24"/>
        </w:rPr>
        <w:t xml:space="preserve">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BA46C4" w:rsidRPr="004F29AB" w:rsidRDefault="00BA46C4" w:rsidP="00BA46C4">
      <w:pPr>
        <w:tabs>
          <w:tab w:val="left" w:pos="0"/>
          <w:tab w:val="left" w:pos="1134"/>
          <w:tab w:val="left" w:pos="846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sz w:val="24"/>
          <w:szCs w:val="24"/>
        </w:rPr>
        <w:t>Перечень лжепредприятий</w:t>
      </w:r>
      <w:r w:rsidRPr="004F29AB">
        <w:rPr>
          <w:rFonts w:ascii="Arial" w:hAnsi="Arial" w:cs="Arial"/>
          <w:sz w:val="24"/>
          <w:szCs w:val="24"/>
        </w:rPr>
        <w:t xml:space="preserve"> – систематизированные сведения о налогоплательщиках, в отношении которых </w:t>
      </w:r>
      <w:r w:rsidRPr="004F29AB">
        <w:rPr>
          <w:rStyle w:val="s0"/>
          <w:rFonts w:ascii="Arial" w:hAnsi="Arial" w:cs="Arial"/>
          <w:sz w:val="24"/>
          <w:szCs w:val="24"/>
        </w:rPr>
        <w:t>судами Республики Казахстан вынесены судебные акты (решения, приговоры) о признании их лжепредприятиями, размещенный на web-портале Налогового комитета Министерства финансов Республики Казахстан</w:t>
      </w:r>
      <w:r w:rsidR="003E2969" w:rsidRPr="004F29AB">
        <w:rPr>
          <w:rStyle w:val="s0"/>
          <w:rFonts w:ascii="Arial" w:hAnsi="Arial" w:cs="Arial"/>
          <w:sz w:val="24"/>
          <w:szCs w:val="24"/>
        </w:rPr>
        <w:t>.</w:t>
      </w:r>
    </w:p>
    <w:p w:rsidR="003E2969" w:rsidRPr="004F29AB" w:rsidRDefault="00892A1E" w:rsidP="003E296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 </w:t>
      </w:r>
    </w:p>
    <w:p w:rsidR="00892A1E" w:rsidRPr="004F29AB" w:rsidRDefault="00892A1E" w:rsidP="00596AE9">
      <w:pPr>
        <w:pStyle w:val="a7"/>
        <w:rPr>
          <w:rFonts w:ascii="Arial" w:hAnsi="Arial" w:cs="Arial"/>
          <w:sz w:val="24"/>
          <w:szCs w:val="24"/>
        </w:rPr>
      </w:pPr>
    </w:p>
    <w:p w:rsidR="00BA46C4" w:rsidRPr="004F29AB" w:rsidRDefault="00892A1E" w:rsidP="002B1AE7">
      <w:pPr>
        <w:pStyle w:val="a7"/>
        <w:jc w:val="center"/>
        <w:rPr>
          <w:rStyle w:val="s1"/>
          <w:rFonts w:ascii="Arial" w:hAnsi="Arial" w:cs="Arial"/>
          <w:sz w:val="24"/>
          <w:szCs w:val="24"/>
        </w:rPr>
      </w:pPr>
      <w:bookmarkStart w:id="8" w:name="SUB500"/>
      <w:bookmarkEnd w:id="8"/>
      <w:r w:rsidRPr="004F29AB">
        <w:rPr>
          <w:rStyle w:val="s1"/>
          <w:rFonts w:ascii="Arial" w:hAnsi="Arial" w:cs="Arial"/>
          <w:sz w:val="24"/>
          <w:szCs w:val="24"/>
        </w:rPr>
        <w:t>2. Порядок формирования, ведения и утверждения</w:t>
      </w:r>
    </w:p>
    <w:p w:rsidR="00892A1E" w:rsidRPr="004F29AB" w:rsidRDefault="00892A1E" w:rsidP="002B1AE7">
      <w:pPr>
        <w:pStyle w:val="a7"/>
        <w:jc w:val="center"/>
        <w:rPr>
          <w:rFonts w:ascii="Arial" w:hAnsi="Arial" w:cs="Arial"/>
          <w:sz w:val="24"/>
          <w:szCs w:val="24"/>
        </w:rPr>
      </w:pPr>
      <w:r w:rsidRPr="004F29AB">
        <w:rPr>
          <w:rStyle w:val="s1"/>
          <w:rFonts w:ascii="Arial" w:hAnsi="Arial" w:cs="Arial"/>
          <w:sz w:val="24"/>
          <w:szCs w:val="24"/>
        </w:rPr>
        <w:t xml:space="preserve"> Перечня добросовестных поставщиков Холдинга</w:t>
      </w:r>
    </w:p>
    <w:p w:rsidR="00892A1E" w:rsidRPr="004F29AB" w:rsidRDefault="00892A1E" w:rsidP="00596AE9">
      <w:pPr>
        <w:pStyle w:val="a7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 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5. Перечень добросовестных поставщиков Холдинга формируется Уполномоченным органом по результатам рассмотрения ходатайств поставщиков о включении в Перечень добросовестных поставщиков Холдинга.</w:t>
      </w:r>
    </w:p>
    <w:p w:rsidR="00892A1E" w:rsidRPr="004F29AB" w:rsidRDefault="00892A1E" w:rsidP="00DB709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Представляемое ходатайство должно содержать документы об исполнении договора (ов) о закупках, заключенного (ых) Заказчиком (ами) с поставщиком на основании:</w:t>
      </w:r>
    </w:p>
    <w:bookmarkStart w:id="9" w:name="sub1000906212"/>
    <w:bookmarkStart w:id="10" w:name="sub1002583989"/>
    <w:p w:rsidR="00892A1E" w:rsidRPr="004F29AB" w:rsidRDefault="00892A1E" w:rsidP="00B620D7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4F29AB">
        <w:rPr>
          <w:rFonts w:ascii="Arial" w:hAnsi="Arial" w:cs="Arial"/>
          <w:b/>
          <w:color w:val="auto"/>
          <w:sz w:val="24"/>
          <w:szCs w:val="24"/>
        </w:rPr>
        <w:instrText xml:space="preserve"> HYPERLINK "jl:30525786.0 " </w:instrTex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4F29AB">
        <w:rPr>
          <w:rStyle w:val="a3"/>
          <w:rFonts w:ascii="Arial" w:hAnsi="Arial" w:cs="Arial"/>
          <w:b w:val="0"/>
          <w:color w:val="auto"/>
          <w:sz w:val="24"/>
          <w:szCs w:val="24"/>
          <w:u w:val="none"/>
        </w:rPr>
        <w:t>Правил закупок</w: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4F29AB">
        <w:rPr>
          <w:rFonts w:ascii="Arial" w:hAnsi="Arial" w:cs="Arial"/>
          <w:sz w:val="24"/>
          <w:szCs w:val="24"/>
        </w:rPr>
        <w:t>;</w:t>
      </w:r>
    </w:p>
    <w:p w:rsidR="00B620D7" w:rsidRPr="004F29AB" w:rsidRDefault="00B620D7" w:rsidP="00B620D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ab/>
        <w:t xml:space="preserve">2) </w:t>
      </w:r>
      <w:r w:rsidRPr="004F29AB">
        <w:rPr>
          <w:rFonts w:ascii="Arial" w:hAnsi="Arial" w:cs="Arial"/>
          <w:bCs/>
          <w:sz w:val="24"/>
          <w:szCs w:val="24"/>
        </w:rPr>
        <w:t xml:space="preserve">Правил закупок товаров, работ и услуг </w:t>
      </w:r>
      <w:r w:rsidRPr="004F29AB">
        <w:rPr>
          <w:rFonts w:ascii="Arial" w:hAnsi="Arial" w:cs="Arial"/>
          <w:bCs/>
          <w:sz w:val="24"/>
          <w:szCs w:val="24"/>
          <w:lang w:val="kk-KZ"/>
        </w:rPr>
        <w:t>ак</w:t>
      </w:r>
      <w:r w:rsidRPr="004F29AB">
        <w:rPr>
          <w:rFonts w:ascii="Arial" w:hAnsi="Arial" w:cs="Arial"/>
          <w:bCs/>
          <w:sz w:val="24"/>
          <w:szCs w:val="24"/>
        </w:rPr>
        <w:t>ц</w:t>
      </w:r>
      <w:r w:rsidRPr="004F29AB">
        <w:rPr>
          <w:rFonts w:ascii="Arial" w:hAnsi="Arial" w:cs="Arial"/>
          <w:bCs/>
          <w:sz w:val="24"/>
          <w:szCs w:val="24"/>
          <w:lang w:val="kk-KZ"/>
        </w:rPr>
        <w:t>ионерным обществом «Фонд национального благосостояния</w:t>
      </w:r>
      <w:r w:rsidRPr="004F29AB">
        <w:rPr>
          <w:rFonts w:ascii="Arial" w:hAnsi="Arial" w:cs="Arial"/>
          <w:bCs/>
          <w:sz w:val="24"/>
          <w:szCs w:val="24"/>
        </w:rPr>
        <w:t xml:space="preserve"> «Самрук - </w:t>
      </w:r>
      <w:r w:rsidRPr="004F29AB">
        <w:rPr>
          <w:rFonts w:ascii="Arial" w:hAnsi="Arial" w:cs="Arial"/>
          <w:bCs/>
          <w:sz w:val="24"/>
          <w:szCs w:val="24"/>
          <w:lang w:val="kk-KZ"/>
        </w:rPr>
        <w:t>Қ</w:t>
      </w:r>
      <w:r w:rsidRPr="004F29AB">
        <w:rPr>
          <w:rFonts w:ascii="Arial" w:hAnsi="Arial" w:cs="Arial"/>
          <w:bCs/>
          <w:sz w:val="24"/>
          <w:szCs w:val="24"/>
        </w:rPr>
        <w:t>азына» и организациями пятьдесят и более процентов голосующих акций (долей участия) которых прямо или косвенно принадлежат АО «Самрук-</w:t>
      </w:r>
      <w:r w:rsidRPr="004F29AB">
        <w:rPr>
          <w:rFonts w:ascii="Arial" w:hAnsi="Arial" w:cs="Arial"/>
          <w:bCs/>
          <w:sz w:val="24"/>
          <w:szCs w:val="24"/>
          <w:lang w:val="kk-KZ"/>
        </w:rPr>
        <w:t>Қ</w:t>
      </w:r>
      <w:r w:rsidRPr="004F29AB">
        <w:rPr>
          <w:rFonts w:ascii="Arial" w:hAnsi="Arial" w:cs="Arial"/>
          <w:bCs/>
          <w:sz w:val="24"/>
          <w:szCs w:val="24"/>
        </w:rPr>
        <w:t>азына»</w:t>
      </w:r>
      <w:r w:rsidRPr="004F29AB">
        <w:rPr>
          <w:rFonts w:ascii="Arial" w:hAnsi="Arial" w:cs="Arial"/>
          <w:sz w:val="24"/>
          <w:szCs w:val="24"/>
        </w:rPr>
        <w:t xml:space="preserve"> на праве собственности или доверительного управления, утвержденными решением Совета директоров АО «Самрук-</w:t>
      </w:r>
      <w:r w:rsidRPr="004F29AB">
        <w:rPr>
          <w:rFonts w:ascii="Arial" w:hAnsi="Arial" w:cs="Arial"/>
          <w:bCs/>
          <w:sz w:val="24"/>
          <w:szCs w:val="24"/>
          <w:lang w:val="kk-KZ"/>
        </w:rPr>
        <w:t>Қ</w:t>
      </w:r>
      <w:r w:rsidRPr="004F29AB">
        <w:rPr>
          <w:rFonts w:ascii="Arial" w:hAnsi="Arial" w:cs="Arial"/>
          <w:sz w:val="24"/>
          <w:szCs w:val="24"/>
        </w:rPr>
        <w:t>азына» от 5 июля 2012 года №80;</w:t>
      </w:r>
    </w:p>
    <w:p w:rsidR="00892A1E" w:rsidRPr="004F29AB" w:rsidRDefault="00B620D7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lastRenderedPageBreak/>
        <w:t>3</w:t>
      </w:r>
      <w:r w:rsidR="00892A1E" w:rsidRPr="004F29AB">
        <w:rPr>
          <w:rFonts w:ascii="Arial" w:hAnsi="Arial" w:cs="Arial"/>
          <w:sz w:val="24"/>
          <w:szCs w:val="24"/>
        </w:rPr>
        <w:t xml:space="preserve">) </w:t>
      </w:r>
      <w:hyperlink r:id="rId8" w:history="1">
        <w:r w:rsidR="00892A1E"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Правил</w:t>
        </w:r>
      </w:hyperlink>
      <w:r w:rsidR="00892A1E" w:rsidRPr="004F29AB">
        <w:rPr>
          <w:rFonts w:ascii="Arial" w:hAnsi="Arial" w:cs="Arial"/>
          <w:sz w:val="24"/>
          <w:szCs w:val="24"/>
        </w:rPr>
        <w:t xml:space="preserve"> осуществления закупок товаров, работ, услуг Заказчика(ов), разработанных и утвержденных на основании </w:t>
      </w:r>
      <w:bookmarkEnd w:id="9"/>
      <w:r w:rsidR="00892A1E" w:rsidRPr="004F29AB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="00892A1E" w:rsidRPr="004F29AB">
        <w:rPr>
          <w:rFonts w:ascii="Arial" w:hAnsi="Arial" w:cs="Arial"/>
          <w:b/>
          <w:color w:val="auto"/>
          <w:sz w:val="24"/>
          <w:szCs w:val="24"/>
        </w:rPr>
        <w:instrText xml:space="preserve"> HYPERLINK "jl:30525786.0 " </w:instrText>
      </w:r>
      <w:r w:rsidR="00892A1E" w:rsidRPr="004F29AB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="00892A1E" w:rsidRPr="004F29AB">
        <w:rPr>
          <w:rStyle w:val="a3"/>
          <w:rFonts w:ascii="Arial" w:hAnsi="Arial" w:cs="Arial"/>
          <w:b w:val="0"/>
          <w:color w:val="auto"/>
          <w:sz w:val="24"/>
          <w:szCs w:val="24"/>
          <w:u w:val="none"/>
        </w:rPr>
        <w:t>Правил закупок</w:t>
      </w:r>
      <w:r w:rsidR="00892A1E" w:rsidRPr="004F29AB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4"/>
      <w:r w:rsidR="00892A1E" w:rsidRPr="004F29AB">
        <w:rPr>
          <w:rFonts w:ascii="Arial" w:hAnsi="Arial" w:cs="Arial"/>
          <w:sz w:val="24"/>
          <w:szCs w:val="24"/>
        </w:rPr>
        <w:t>, в которых отражены все преимущества и льготы для добросовестных поставщиков Холдинга, содержащиеся в Единых правилах, Правилах 2009 и Правилах закупок.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Договор(ы) о закупках для включения в Перечень добросовестных поставщиков Холдинга должны представляться после истечения срока его(их) действия.</w:t>
      </w:r>
    </w:p>
    <w:p w:rsidR="004E5CCC" w:rsidRPr="004F29AB" w:rsidRDefault="004E5CCC" w:rsidP="004E5CC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600"/>
      <w:bookmarkEnd w:id="11"/>
      <w:r w:rsidRPr="004F29AB">
        <w:rPr>
          <w:rFonts w:ascii="Arial" w:hAnsi="Arial" w:cs="Arial"/>
          <w:bCs/>
          <w:sz w:val="24"/>
          <w:szCs w:val="24"/>
        </w:rPr>
        <w:t>Поставщик</w:t>
      </w:r>
      <w:r w:rsidR="0077600E" w:rsidRPr="004F29AB">
        <w:rPr>
          <w:rFonts w:ascii="Arial" w:hAnsi="Arial" w:cs="Arial"/>
          <w:bCs/>
          <w:sz w:val="24"/>
          <w:szCs w:val="24"/>
        </w:rPr>
        <w:t xml:space="preserve"> (и)</w:t>
      </w:r>
      <w:r w:rsidRPr="004F29AB">
        <w:rPr>
          <w:rFonts w:ascii="Arial" w:hAnsi="Arial" w:cs="Arial"/>
          <w:bCs/>
          <w:sz w:val="24"/>
          <w:szCs w:val="24"/>
        </w:rPr>
        <w:t xml:space="preserve"> перед направлением ходатайства о включении в Перечень добросовестных поставщиков Холдинга обязан</w:t>
      </w:r>
      <w:r w:rsidR="003D028F" w:rsidRPr="004F29AB">
        <w:rPr>
          <w:rFonts w:ascii="Arial" w:hAnsi="Arial" w:cs="Arial"/>
          <w:bCs/>
          <w:sz w:val="24"/>
          <w:szCs w:val="24"/>
        </w:rPr>
        <w:t>(ы)</w:t>
      </w:r>
      <w:r w:rsidRPr="004F29AB">
        <w:rPr>
          <w:rFonts w:ascii="Arial" w:hAnsi="Arial" w:cs="Arial"/>
          <w:bCs/>
          <w:sz w:val="24"/>
          <w:szCs w:val="24"/>
        </w:rPr>
        <w:t xml:space="preserve"> зарегистрироваться в </w:t>
      </w:r>
      <w:r w:rsidR="007F628F" w:rsidRPr="004F29AB">
        <w:rPr>
          <w:rFonts w:ascii="Arial" w:hAnsi="Arial" w:cs="Arial"/>
          <w:bCs/>
          <w:sz w:val="24"/>
          <w:szCs w:val="24"/>
        </w:rPr>
        <w:t>С</w:t>
      </w:r>
      <w:r w:rsidRPr="004F29AB">
        <w:rPr>
          <w:rFonts w:ascii="Arial" w:hAnsi="Arial" w:cs="Arial"/>
          <w:bCs/>
          <w:sz w:val="24"/>
          <w:szCs w:val="24"/>
        </w:rPr>
        <w:t xml:space="preserve">истеме и разместить в ней актуальные цены на поставляемые/производимые товары, работы, услуги </w:t>
      </w:r>
      <w:r w:rsidRPr="004F29AB">
        <w:rPr>
          <w:rFonts w:ascii="Arial" w:hAnsi="Arial" w:cs="Arial"/>
          <w:sz w:val="24"/>
          <w:szCs w:val="24"/>
        </w:rPr>
        <w:t>в соответствии с настоящими Правилами.</w:t>
      </w:r>
    </w:p>
    <w:p w:rsidR="004E5CCC" w:rsidRPr="004F29AB" w:rsidRDefault="007F628F" w:rsidP="004E5CC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29AB">
        <w:rPr>
          <w:rFonts w:ascii="Arial" w:hAnsi="Arial" w:cs="Arial"/>
          <w:bCs/>
          <w:sz w:val="24"/>
          <w:szCs w:val="24"/>
        </w:rPr>
        <w:t>Размещение актуальных цен на производимые товары, работы и услуги осуществляется в порядке, изложенном в Руководстве пользователя Системы по работе с прайс-листами</w:t>
      </w:r>
      <w:r w:rsidR="004E5CCC" w:rsidRPr="004F29AB">
        <w:rPr>
          <w:rFonts w:ascii="Arial" w:hAnsi="Arial" w:cs="Arial"/>
          <w:bCs/>
          <w:sz w:val="24"/>
          <w:szCs w:val="24"/>
        </w:rPr>
        <w:t>.</w:t>
      </w:r>
    </w:p>
    <w:p w:rsidR="00892A1E" w:rsidRPr="004F29AB" w:rsidRDefault="00AC6A6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6. </w:t>
      </w:r>
      <w:r w:rsidR="00892A1E" w:rsidRPr="004F29AB">
        <w:rPr>
          <w:rFonts w:ascii="Arial" w:hAnsi="Arial" w:cs="Arial"/>
          <w:sz w:val="24"/>
          <w:szCs w:val="24"/>
        </w:rPr>
        <w:t>Поставщики включаются в Перечень добросовестных поставщиков Холдинга, в случае соответствия одному из указанных ниже условий: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1) поставщики, в течение одного календарного года заключившие с Заказчиком(ами) и надлежащим образом исполнившие обязательства по трем договорам о закупках товаров, работ, услуг, проведенных способом тендера. Сумма каждого договора о закупках товаров, работ, услуг, проведенных способом тендера должна быть не менее четырехтысячекратного </w:t>
      </w:r>
      <w:bookmarkStart w:id="12" w:name="sub1000000358"/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4F29AB">
        <w:rPr>
          <w:rFonts w:ascii="Arial" w:hAnsi="Arial" w:cs="Arial"/>
          <w:b/>
          <w:color w:val="auto"/>
          <w:sz w:val="24"/>
          <w:szCs w:val="24"/>
        </w:rPr>
        <w:instrText xml:space="preserve"> HYPERLINK "jl:1026672.0 " </w:instrTex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4F29AB">
        <w:rPr>
          <w:rStyle w:val="a3"/>
          <w:rFonts w:ascii="Arial" w:hAnsi="Arial" w:cs="Arial"/>
          <w:b w:val="0"/>
          <w:color w:val="auto"/>
          <w:sz w:val="24"/>
          <w:szCs w:val="24"/>
          <w:u w:val="none"/>
        </w:rPr>
        <w:t>месячного расчетного показателя</w: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4F29AB">
        <w:rPr>
          <w:rFonts w:ascii="Arial" w:hAnsi="Arial" w:cs="Arial"/>
          <w:sz w:val="24"/>
          <w:szCs w:val="24"/>
        </w:rPr>
        <w:t>, установленного законом о республиканском бюджете на соответствующий год, в котором был заключен договор;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2) поставщики, заключившие с Заказчиком (ами) на протяжении последних трех лет в каждом году не менее двух договоров о закупках товаров, работ, услуг (в совокупности не менее 6 договоров) и надлежащим образом исполнившие свои обязательства. При этом, один из договоров должен быть заключен способом тендера;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3) поставщики, заключившие с Заказчиком(ами) и надлежащим образом исполнившие обязательства по договору (ам) о закупках товаров, работ, услуг в совокупности на сумму не менее: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- пятидесятитысячекратного </w:t>
      </w:r>
      <w:hyperlink r:id="rId9" w:history="1">
        <w:r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месячного расчетного показателя</w:t>
        </w:r>
      </w:hyperlink>
      <w:bookmarkEnd w:id="12"/>
      <w:r w:rsidRPr="004F29AB">
        <w:rPr>
          <w:rFonts w:ascii="Arial" w:hAnsi="Arial" w:cs="Arial"/>
          <w:sz w:val="24"/>
          <w:szCs w:val="24"/>
        </w:rPr>
        <w:t>, для субъектов малого предпринимательства;</w:t>
      </w:r>
    </w:p>
    <w:p w:rsidR="00892A1E" w:rsidRPr="004F29AB" w:rsidRDefault="005D7AEB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</w:t>
      </w:r>
      <w:r w:rsidR="00892A1E" w:rsidRPr="004F29AB">
        <w:rPr>
          <w:rFonts w:ascii="Arial" w:hAnsi="Arial" w:cs="Arial"/>
          <w:sz w:val="24"/>
          <w:szCs w:val="24"/>
        </w:rPr>
        <w:t xml:space="preserve"> семидесятипятитысячекратного месячного расчетного показателя, для субъектов среднего предпринимательства;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 статысячекратного месячного расчетного показателя, для субъектов крупного предпринимательства;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Размер месячного расчетного показателя, принимается в соответствии с законом о республиканском бюджете на календарный год, в котором был заключен договор.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В случае предоставления договоров, заключенных в разных календарных годах, размер месячного расчетного показателя, рассчитывается пропорционально удельному весу суммы договора (ов) одного календарного года к общей сумме договоров, принятых в обоснование включения в Перечень добросовестных поставщиков Холдинга</w:t>
      </w:r>
      <w:r w:rsidR="002B1AE7" w:rsidRPr="004F29AB">
        <w:rPr>
          <w:rFonts w:ascii="Arial" w:hAnsi="Arial" w:cs="Arial"/>
          <w:sz w:val="24"/>
          <w:szCs w:val="24"/>
        </w:rPr>
        <w:t>.</w:t>
      </w:r>
    </w:p>
    <w:p w:rsidR="0026191D" w:rsidRPr="004F29AB" w:rsidRDefault="0026191D" w:rsidP="0026191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13" w:name="SUB700"/>
      <w:bookmarkEnd w:id="10"/>
      <w:bookmarkEnd w:id="13"/>
      <w:r w:rsidRPr="004F29AB">
        <w:rPr>
          <w:rFonts w:ascii="Arial" w:hAnsi="Arial" w:cs="Arial"/>
          <w:sz w:val="24"/>
          <w:szCs w:val="24"/>
        </w:rPr>
        <w:t xml:space="preserve">4) поставщики, надлежащим образом исполнившие обязательства по долгосрочному договору о закупках товаров, работ, услуг, заключенному с Заказчиком. Сумма долгосрочного договора о закупках товаров, работ, услуг, должна быть не менее четырехтысячекратного месячного расчетного показателя, </w:t>
      </w:r>
      <w:r w:rsidRPr="004F29AB">
        <w:rPr>
          <w:rFonts w:ascii="Arial" w:hAnsi="Arial" w:cs="Arial"/>
          <w:sz w:val="24"/>
          <w:szCs w:val="24"/>
        </w:rPr>
        <w:lastRenderedPageBreak/>
        <w:t>установленного законом о республиканском бюджете на соответствующий год, в котором был заключен договор.</w:t>
      </w:r>
    </w:p>
    <w:p w:rsidR="0026191D" w:rsidRPr="004F29AB" w:rsidRDefault="0026191D" w:rsidP="0026191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По данным основаниям также могут быть рассмотрены долгосрочные договоры, заключенные в соответствии с порядком осуществления долгосрочных закупок товаров у отечественных товаропроизводителей закупаемого товара установленным </w:t>
      </w:r>
      <w:hyperlink r:id="rId10" w:history="1">
        <w:r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Правилами 20</w:t>
        </w:r>
      </w:hyperlink>
      <w:r w:rsidR="007B137C" w:rsidRPr="004F29AB">
        <w:rPr>
          <w:rStyle w:val="a3"/>
          <w:rFonts w:ascii="Arial" w:hAnsi="Arial" w:cs="Arial"/>
          <w:b w:val="0"/>
          <w:color w:val="auto"/>
          <w:sz w:val="24"/>
          <w:szCs w:val="24"/>
          <w:u w:val="none"/>
        </w:rPr>
        <w:t>12</w:t>
      </w:r>
      <w:r w:rsidRPr="004F29AB">
        <w:rPr>
          <w:rFonts w:ascii="Arial" w:hAnsi="Arial" w:cs="Arial"/>
          <w:sz w:val="24"/>
          <w:szCs w:val="24"/>
        </w:rPr>
        <w:t>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7. В случае, если условиями договора(ов) о закупках, нормативными правовыми актами, иной документацией предусмотрены гарантийные сроки службы, обслуживания, эксплуатации, хранения и т.д. на закупаемый Заказчиком (ами) товар, работу, услугу, то включению в Перечень добросовестных поставщиков Холдинга подлежат поставщики, которые надлежащим образом исполнили свои обязательства в течение соответствующих гарантийных сроков.</w:t>
      </w:r>
    </w:p>
    <w:p w:rsidR="003E2969" w:rsidRPr="004F29AB" w:rsidRDefault="003E2969" w:rsidP="002B1AE7">
      <w:pPr>
        <w:pStyle w:val="a7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14" w:name="SUB800"/>
      <w:bookmarkStart w:id="15" w:name="SUB900"/>
      <w:bookmarkStart w:id="16" w:name="sub1002588743"/>
      <w:bookmarkStart w:id="17" w:name="sub1002588744"/>
      <w:bookmarkStart w:id="18" w:name="sub1002588745"/>
      <w:bookmarkEnd w:id="14"/>
      <w:bookmarkEnd w:id="15"/>
      <w:r w:rsidRPr="004F29AB">
        <w:rPr>
          <w:rFonts w:ascii="Arial" w:hAnsi="Arial" w:cs="Arial"/>
          <w:bCs/>
          <w:sz w:val="24"/>
          <w:szCs w:val="24"/>
        </w:rPr>
        <w:t xml:space="preserve">8. Поставщик, в случае соблюдения одного из условий, предусмотренных пунктом 6, с учетом пункта 7 настоящих Правил и зарегистрированный соответствующим уполномоченным государственным органом в качестве индивидуального предпринимателя, юридического лица не менее 3-х лет, вправе ходатайствовать о включении в Перечень добросовестных поставщиков Холдинга с приложением информации и документов, указанных в пункте 9 Правил. Поставщик обязан перед включением в Перечень добросовестных поставщиков Холдинга зарегистрироваться в </w:t>
      </w:r>
      <w:r w:rsidR="007F628F" w:rsidRPr="004F29AB">
        <w:rPr>
          <w:rFonts w:ascii="Arial" w:hAnsi="Arial" w:cs="Arial"/>
          <w:bCs/>
          <w:sz w:val="24"/>
          <w:szCs w:val="24"/>
        </w:rPr>
        <w:t>С</w:t>
      </w:r>
      <w:r w:rsidRPr="004F29AB">
        <w:rPr>
          <w:rFonts w:ascii="Arial" w:hAnsi="Arial" w:cs="Arial"/>
          <w:bCs/>
          <w:sz w:val="24"/>
          <w:szCs w:val="24"/>
        </w:rPr>
        <w:t>истеме и представить в нее актуальные цены на поставляемые/производимые товары, работы, услуги.</w:t>
      </w:r>
    </w:p>
    <w:p w:rsidR="004E5CCC" w:rsidRPr="004F29AB" w:rsidRDefault="004E5CCC" w:rsidP="004E5CCC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4F29AB">
        <w:rPr>
          <w:rFonts w:ascii="Arial" w:eastAsiaTheme="minorEastAsia" w:hAnsi="Arial" w:cs="Arial"/>
          <w:sz w:val="24"/>
          <w:szCs w:val="24"/>
        </w:rPr>
        <w:t xml:space="preserve">В случае отсутствия регистрации потенциального поставщика (поставщика) на момент письменного обращения о включении </w:t>
      </w:r>
      <w:r w:rsidR="008545C1" w:rsidRPr="004F29AB">
        <w:rPr>
          <w:rFonts w:ascii="Arial" w:eastAsiaTheme="minorEastAsia" w:hAnsi="Arial" w:cs="Arial"/>
          <w:bCs/>
          <w:sz w:val="24"/>
          <w:szCs w:val="24"/>
        </w:rPr>
        <w:t xml:space="preserve">в Перечень добросовестных поставщиков Холдинга </w:t>
      </w:r>
      <w:r w:rsidRPr="004F29AB">
        <w:rPr>
          <w:rFonts w:ascii="Arial" w:eastAsiaTheme="minorEastAsia" w:hAnsi="Arial" w:cs="Arial"/>
          <w:sz w:val="24"/>
          <w:szCs w:val="24"/>
        </w:rPr>
        <w:t>в Информационной системе, не размещения Актуальных цен на производимые товары в Информационной системе согласно пункта 6 настоящих Правил, неполноты представленной информации и/или отсутствия необходимых документов, перечисленных в пункте 7 Правил, Уполномоченный орган вправе запросить в письменном форме у потенциального поставщика (поставщика) недостающие информацию и документы, при этом, срок рассмотрения обращения потенциального поставщика (поставщика) продлевается соразмерно сроку представления потенциальным поставщиком (поставщиком) недостающей информации и/или документов. Потенциальные поставщики (поставщики) в течении 20 (двадцати) рабочих дней со дня поступления письменного запроса представляют в Уполномоченный орган запрашиваемую информацию и/или документы, оформленные в соответствии с требованием пункта 7 Правил.</w:t>
      </w:r>
    </w:p>
    <w:p w:rsidR="004E5CCC" w:rsidRPr="004F29AB" w:rsidRDefault="004E5CCC" w:rsidP="004E5CCC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eastAsiaTheme="minorEastAsia" w:hAnsi="Arial" w:cs="Arial"/>
          <w:sz w:val="24"/>
          <w:szCs w:val="24"/>
        </w:rPr>
        <w:t xml:space="preserve">В случае отсутствия регистрации потенциального поставщика (поставщика), не размещения в Информационной системе Актуальных цен на производимые товары согласно пункта 6 Правил, не представления запрашиваемой информации и/или недостающих документов, перечисленных в пункте 7 Правил в вышеуказанный срок, Уполномоченный орган вправе отказать во включении в </w:t>
      </w:r>
      <w:r w:rsidR="008545C1" w:rsidRPr="004F29AB">
        <w:rPr>
          <w:rFonts w:ascii="Arial" w:eastAsiaTheme="minorEastAsia" w:hAnsi="Arial" w:cs="Arial"/>
          <w:sz w:val="24"/>
          <w:szCs w:val="24"/>
        </w:rPr>
        <w:t>Перечень</w:t>
      </w:r>
      <w:r w:rsidRPr="004F29AB">
        <w:rPr>
          <w:rFonts w:ascii="Arial" w:eastAsiaTheme="minorEastAsia" w:hAnsi="Arial" w:cs="Arial"/>
          <w:sz w:val="24"/>
          <w:szCs w:val="24"/>
        </w:rPr>
        <w:t>, представив при этом мотивированный ответ в письменной форме.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9. Ходатайство Поставщика направляется в Уполномоченный орган</w:t>
      </w:r>
      <w:r w:rsidR="001C4DEB" w:rsidRPr="004F29AB">
        <w:rPr>
          <w:rFonts w:ascii="Arial" w:hAnsi="Arial" w:cs="Arial"/>
          <w:sz w:val="24"/>
          <w:szCs w:val="24"/>
        </w:rPr>
        <w:t>,</w:t>
      </w:r>
      <w:r w:rsidRPr="004F29AB">
        <w:rPr>
          <w:rFonts w:ascii="Arial" w:hAnsi="Arial" w:cs="Arial"/>
          <w:sz w:val="24"/>
          <w:szCs w:val="24"/>
        </w:rPr>
        <w:t xml:space="preserve"> </w:t>
      </w:r>
      <w:r w:rsidR="00BA46C4" w:rsidRPr="004F29AB">
        <w:rPr>
          <w:rFonts w:ascii="Arial" w:hAnsi="Arial" w:cs="Arial"/>
          <w:sz w:val="24"/>
          <w:szCs w:val="24"/>
        </w:rPr>
        <w:t xml:space="preserve">после обязательной регистрации </w:t>
      </w:r>
      <w:r w:rsidR="003E2969" w:rsidRPr="004F29AB">
        <w:rPr>
          <w:rFonts w:ascii="Arial" w:hAnsi="Arial" w:cs="Arial"/>
          <w:sz w:val="24"/>
          <w:szCs w:val="24"/>
        </w:rPr>
        <w:t xml:space="preserve">в </w:t>
      </w:r>
      <w:r w:rsidR="007F628F" w:rsidRPr="004F29AB">
        <w:rPr>
          <w:rFonts w:ascii="Arial" w:hAnsi="Arial" w:cs="Arial"/>
          <w:bCs/>
          <w:sz w:val="24"/>
          <w:szCs w:val="24"/>
        </w:rPr>
        <w:t>С</w:t>
      </w:r>
      <w:r w:rsidR="003E2969" w:rsidRPr="004F29AB">
        <w:rPr>
          <w:rFonts w:ascii="Arial" w:hAnsi="Arial" w:cs="Arial"/>
          <w:bCs/>
          <w:sz w:val="24"/>
          <w:szCs w:val="24"/>
        </w:rPr>
        <w:t>истеме</w:t>
      </w:r>
      <w:r w:rsidR="001C4DEB" w:rsidRPr="004F29AB">
        <w:rPr>
          <w:rFonts w:ascii="Arial" w:hAnsi="Arial" w:cs="Arial"/>
          <w:sz w:val="24"/>
          <w:szCs w:val="24"/>
        </w:rPr>
        <w:t>,</w:t>
      </w:r>
      <w:r w:rsidR="00BA46C4" w:rsidRPr="004F29AB">
        <w:rPr>
          <w:rFonts w:ascii="Arial" w:hAnsi="Arial" w:cs="Arial"/>
          <w:sz w:val="24"/>
          <w:szCs w:val="24"/>
        </w:rPr>
        <w:t xml:space="preserve"> </w:t>
      </w:r>
      <w:r w:rsidR="000017C9" w:rsidRPr="004F29AB">
        <w:rPr>
          <w:rFonts w:ascii="Arial" w:hAnsi="Arial" w:cs="Arial"/>
          <w:sz w:val="24"/>
          <w:szCs w:val="24"/>
        </w:rPr>
        <w:t>за подписью первого руководителя или лица его замещающего или уполномоченного им лица, заверенной печатью</w:t>
      </w:r>
      <w:r w:rsidR="0026191D" w:rsidRPr="004F29AB">
        <w:rPr>
          <w:rFonts w:ascii="Arial" w:hAnsi="Arial" w:cs="Arial"/>
          <w:sz w:val="24"/>
          <w:szCs w:val="24"/>
        </w:rPr>
        <w:t xml:space="preserve"> </w:t>
      </w:r>
      <w:r w:rsidRPr="004F29AB">
        <w:rPr>
          <w:rFonts w:ascii="Arial" w:hAnsi="Arial" w:cs="Arial"/>
          <w:sz w:val="24"/>
          <w:szCs w:val="24"/>
        </w:rPr>
        <w:t>поставщика и должно содержать следующую информацию и копии документов:</w:t>
      </w:r>
    </w:p>
    <w:p w:rsidR="00DB709E" w:rsidRPr="004F29AB" w:rsidRDefault="00DB709E" w:rsidP="00DB709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1) нотариально засвидетельствованная копия свидетельства о государственной регистрации либо перерегистрации юридического лица или индивидуального предпринимателя, или справку о государственной регистрации юридического лица либо заявление потенциального поставщика, содержащее </w:t>
      </w:r>
      <w:r w:rsidRPr="004F29AB">
        <w:rPr>
          <w:rFonts w:ascii="Arial" w:hAnsi="Arial" w:cs="Arial"/>
          <w:sz w:val="24"/>
          <w:szCs w:val="24"/>
        </w:rPr>
        <w:lastRenderedPageBreak/>
        <w:t xml:space="preserve">ссылку на официальный интернет источник </w:t>
      </w:r>
      <w:r w:rsidRPr="004F29AB">
        <w:rPr>
          <w:rFonts w:ascii="Arial" w:hAnsi="Arial" w:cs="Arial"/>
          <w:color w:val="auto"/>
          <w:sz w:val="24"/>
          <w:szCs w:val="24"/>
        </w:rPr>
        <w:t>(</w:t>
      </w:r>
      <w:hyperlink r:id="rId11" w:history="1">
        <w:r w:rsidR="009247CE"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www.egov.kz</w:t>
        </w:r>
      </w:hyperlink>
      <w:r w:rsidRPr="004F29AB">
        <w:rPr>
          <w:rFonts w:ascii="Arial" w:hAnsi="Arial" w:cs="Arial"/>
          <w:color w:val="auto"/>
          <w:sz w:val="24"/>
          <w:szCs w:val="24"/>
        </w:rPr>
        <w:t>)</w:t>
      </w:r>
      <w:r w:rsidRPr="004F29AB">
        <w:rPr>
          <w:rFonts w:ascii="Arial" w:hAnsi="Arial" w:cs="Arial"/>
          <w:b/>
          <w:sz w:val="24"/>
          <w:szCs w:val="24"/>
        </w:rPr>
        <w:t xml:space="preserve"> </w:t>
      </w:r>
      <w:r w:rsidRPr="004F29AB">
        <w:rPr>
          <w:rFonts w:ascii="Arial" w:hAnsi="Arial" w:cs="Arial"/>
          <w:sz w:val="24"/>
          <w:szCs w:val="24"/>
        </w:rPr>
        <w:t>государствен</w:t>
      </w:r>
      <w:r w:rsidR="0077292A" w:rsidRPr="004F29AB">
        <w:rPr>
          <w:rFonts w:ascii="Arial" w:hAnsi="Arial" w:cs="Arial"/>
          <w:sz w:val="24"/>
          <w:szCs w:val="24"/>
        </w:rPr>
        <w:t xml:space="preserve">ного органа, выдавшего справку </w:t>
      </w:r>
      <w:r w:rsidRPr="004F29AB">
        <w:rPr>
          <w:rFonts w:ascii="Arial" w:hAnsi="Arial" w:cs="Arial"/>
          <w:sz w:val="24"/>
          <w:szCs w:val="24"/>
        </w:rPr>
        <w:t>либо заявление потенциального поставщика, содержащее ссылку на официальный интернет источник (</w:t>
      </w:r>
      <w:hyperlink r:id="rId12" w:history="1">
        <w:r w:rsidR="009247CE"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www.egov.kz</w:t>
        </w:r>
      </w:hyperlink>
      <w:r w:rsidRPr="004F29AB">
        <w:rPr>
          <w:rFonts w:ascii="Arial" w:hAnsi="Arial" w:cs="Arial"/>
          <w:sz w:val="24"/>
          <w:szCs w:val="24"/>
        </w:rPr>
        <w:t>) государственного органа, выдавшего справку, использующего электронную систему регистрации;</w:t>
      </w:r>
    </w:p>
    <w:p w:rsidR="00DB709E" w:rsidRPr="004F29AB" w:rsidRDefault="00DB709E" w:rsidP="00DB709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2) нотариально засвидетельствованная копия удостоверения личности физического лица для индивидуального предпринимателя;</w:t>
      </w:r>
    </w:p>
    <w:p w:rsidR="00892A1E" w:rsidRPr="004F29AB" w:rsidRDefault="00DB709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3</w:t>
      </w:r>
      <w:r w:rsidR="00892A1E" w:rsidRPr="004F29AB">
        <w:rPr>
          <w:rFonts w:ascii="Arial" w:hAnsi="Arial" w:cs="Arial"/>
          <w:sz w:val="24"/>
          <w:szCs w:val="24"/>
        </w:rPr>
        <w:t xml:space="preserve">) </w:t>
      </w:r>
      <w:r w:rsidR="001C4DEB" w:rsidRPr="004F29AB">
        <w:rPr>
          <w:rFonts w:ascii="Arial" w:hAnsi="Arial" w:cs="Arial"/>
          <w:sz w:val="24"/>
          <w:szCs w:val="24"/>
        </w:rPr>
        <w:t xml:space="preserve">для консорциума </w:t>
      </w:r>
      <w:r w:rsidR="00892A1E" w:rsidRPr="004F29AB">
        <w:rPr>
          <w:rFonts w:ascii="Arial" w:hAnsi="Arial" w:cs="Arial"/>
          <w:sz w:val="24"/>
          <w:szCs w:val="24"/>
        </w:rPr>
        <w:t>нотариально заверенны</w:t>
      </w:r>
      <w:r w:rsidR="002B1AE7" w:rsidRPr="004F29AB">
        <w:rPr>
          <w:rFonts w:ascii="Arial" w:hAnsi="Arial" w:cs="Arial"/>
          <w:sz w:val="24"/>
          <w:szCs w:val="24"/>
        </w:rPr>
        <w:t>й</w:t>
      </w:r>
      <w:r w:rsidR="00892A1E" w:rsidRPr="004F29AB">
        <w:rPr>
          <w:rFonts w:ascii="Arial" w:hAnsi="Arial" w:cs="Arial"/>
          <w:sz w:val="24"/>
          <w:szCs w:val="24"/>
        </w:rPr>
        <w:t xml:space="preserve"> бизнес идентификационный номер - юридического лица, выступающего в гражданском обороте от имени консорциума;</w:t>
      </w:r>
    </w:p>
    <w:p w:rsidR="00892A1E" w:rsidRPr="004F29AB" w:rsidRDefault="00DB709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4</w:t>
      </w:r>
      <w:r w:rsidR="00892A1E" w:rsidRPr="004F29AB">
        <w:rPr>
          <w:rFonts w:ascii="Arial" w:hAnsi="Arial" w:cs="Arial"/>
          <w:sz w:val="24"/>
          <w:szCs w:val="24"/>
        </w:rPr>
        <w:t>) нотариально заверенный(е) договор(ы) о закупках товаров, работ, услуг, со всеми приложениями и дополнительными соглашениями к нему;</w:t>
      </w:r>
    </w:p>
    <w:p w:rsidR="00892A1E" w:rsidRPr="004F29AB" w:rsidRDefault="00DB709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5</w:t>
      </w:r>
      <w:r w:rsidR="00892A1E" w:rsidRPr="004F29AB">
        <w:rPr>
          <w:rFonts w:ascii="Arial" w:hAnsi="Arial" w:cs="Arial"/>
          <w:sz w:val="24"/>
          <w:szCs w:val="24"/>
        </w:rPr>
        <w:t xml:space="preserve">) акты приёма-передачи товара (накладной), выполненных работ, приёмки-сдачи услуг сторонами, </w:t>
      </w:r>
      <w:r w:rsidR="002B1AE7" w:rsidRPr="004F29AB">
        <w:rPr>
          <w:rFonts w:ascii="Arial" w:hAnsi="Arial" w:cs="Arial"/>
          <w:sz w:val="24"/>
          <w:szCs w:val="24"/>
        </w:rPr>
        <w:t xml:space="preserve">счета-фактуры, документы по срокам поставки товаров, выполнения работ, оказания услуг, по гарантийным срокам службы, обслуживания, эксплуатации, хранения и т.д. на закупаемые по договору (ам) товары, работы и услуги, </w:t>
      </w:r>
      <w:r w:rsidR="001C4DEB" w:rsidRPr="004F29AB">
        <w:rPr>
          <w:rFonts w:ascii="Arial" w:hAnsi="Arial" w:cs="Arial"/>
          <w:color w:val="auto"/>
          <w:sz w:val="24"/>
          <w:szCs w:val="24"/>
        </w:rPr>
        <w:t xml:space="preserve">документы </w:t>
      </w:r>
      <w:r w:rsidR="002B1AE7" w:rsidRPr="004F29AB">
        <w:rPr>
          <w:rFonts w:ascii="Arial" w:hAnsi="Arial" w:cs="Arial"/>
          <w:color w:val="auto"/>
          <w:sz w:val="24"/>
          <w:szCs w:val="24"/>
        </w:rPr>
        <w:t>отчетности по местному содержанию</w:t>
      </w:r>
      <w:r w:rsidR="001C4DEB" w:rsidRPr="004F29AB">
        <w:rPr>
          <w:rFonts w:ascii="Arial" w:hAnsi="Arial" w:cs="Arial"/>
          <w:color w:val="auto"/>
          <w:sz w:val="24"/>
          <w:szCs w:val="24"/>
        </w:rPr>
        <w:t>,</w:t>
      </w:r>
      <w:r w:rsidR="002B1AE7" w:rsidRPr="004F29AB">
        <w:rPr>
          <w:rFonts w:ascii="Arial" w:hAnsi="Arial" w:cs="Arial"/>
          <w:color w:val="auto"/>
          <w:sz w:val="24"/>
          <w:szCs w:val="24"/>
        </w:rPr>
        <w:t xml:space="preserve"> </w:t>
      </w:r>
      <w:r w:rsidR="00892A1E" w:rsidRPr="004F29AB">
        <w:rPr>
          <w:rFonts w:ascii="Arial" w:hAnsi="Arial" w:cs="Arial"/>
          <w:sz w:val="24"/>
          <w:szCs w:val="24"/>
        </w:rPr>
        <w:t>предусмотренные условиями договора(ов) о закупках;</w:t>
      </w:r>
      <w:bookmarkStart w:id="19" w:name="sub1002588714"/>
    </w:p>
    <w:p w:rsidR="00892A1E" w:rsidRPr="004F29AB" w:rsidRDefault="00DB709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6</w:t>
      </w:r>
      <w:r w:rsidR="00892A1E" w:rsidRPr="004F29AB">
        <w:rPr>
          <w:rFonts w:ascii="Arial" w:hAnsi="Arial" w:cs="Arial"/>
          <w:sz w:val="24"/>
          <w:szCs w:val="24"/>
        </w:rPr>
        <w:t xml:space="preserve">) приказ о </w:t>
      </w:r>
      <w:r w:rsidR="000017C9" w:rsidRPr="004F29AB">
        <w:rPr>
          <w:rFonts w:ascii="Arial" w:hAnsi="Arial" w:cs="Arial"/>
          <w:sz w:val="24"/>
          <w:szCs w:val="24"/>
        </w:rPr>
        <w:t>назнач</w:t>
      </w:r>
      <w:r w:rsidR="00892A1E" w:rsidRPr="004F29AB">
        <w:rPr>
          <w:rFonts w:ascii="Arial" w:hAnsi="Arial" w:cs="Arial"/>
          <w:sz w:val="24"/>
          <w:szCs w:val="24"/>
        </w:rPr>
        <w:t xml:space="preserve">ении первого руководителя юридического лица </w:t>
      </w:r>
      <w:r w:rsidR="000017C9" w:rsidRPr="004F29AB">
        <w:rPr>
          <w:rFonts w:ascii="Arial" w:hAnsi="Arial" w:cs="Arial"/>
          <w:sz w:val="24"/>
          <w:szCs w:val="24"/>
        </w:rPr>
        <w:t>либо лица его замещающего или уполномоченного им лица</w:t>
      </w:r>
      <w:r w:rsidR="00A43623" w:rsidRPr="004F29AB">
        <w:rPr>
          <w:rFonts w:ascii="Arial" w:hAnsi="Arial" w:cs="Arial"/>
          <w:sz w:val="24"/>
          <w:szCs w:val="24"/>
        </w:rPr>
        <w:t xml:space="preserve"> на подачу и подписание сведений для включения в Перечень</w:t>
      </w:r>
      <w:r w:rsidR="00892A1E" w:rsidRPr="004F29AB">
        <w:rPr>
          <w:rFonts w:ascii="Arial" w:hAnsi="Arial" w:cs="Arial"/>
          <w:sz w:val="24"/>
          <w:szCs w:val="24"/>
        </w:rPr>
        <w:t>;</w:t>
      </w:r>
    </w:p>
    <w:p w:rsidR="0077600E" w:rsidRPr="004F29AB" w:rsidRDefault="0077600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7) </w:t>
      </w:r>
      <w:r w:rsidR="007F628F" w:rsidRPr="004F29AB">
        <w:rPr>
          <w:rFonts w:ascii="Arial" w:hAnsi="Arial" w:cs="Arial"/>
          <w:sz w:val="24"/>
          <w:szCs w:val="24"/>
        </w:rPr>
        <w:t>сведения о регистрации в Системе и размещенных в ней актуальных ценах на поставляемые/производимые товары, работы, услуги</w:t>
      </w:r>
      <w:r w:rsidRPr="004F29AB">
        <w:rPr>
          <w:rFonts w:ascii="Arial" w:hAnsi="Arial" w:cs="Arial"/>
          <w:sz w:val="24"/>
          <w:szCs w:val="24"/>
        </w:rPr>
        <w:t>;</w:t>
      </w:r>
    </w:p>
    <w:p w:rsidR="00DB709E" w:rsidRPr="004F29AB" w:rsidRDefault="00DB709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8) Приложение №1</w:t>
      </w:r>
      <w:r w:rsidR="00946971" w:rsidRPr="004F29AB">
        <w:rPr>
          <w:rFonts w:ascii="Arial" w:hAnsi="Arial" w:cs="Arial"/>
          <w:sz w:val="24"/>
          <w:szCs w:val="24"/>
        </w:rPr>
        <w:t xml:space="preserve"> </w:t>
      </w:r>
      <w:r w:rsidRPr="004F29AB">
        <w:rPr>
          <w:rFonts w:ascii="Arial" w:hAnsi="Arial" w:cs="Arial"/>
          <w:sz w:val="24"/>
          <w:szCs w:val="24"/>
        </w:rPr>
        <w:t>к настоящим Правилам бумажном носител</w:t>
      </w:r>
      <w:r w:rsidR="00946971" w:rsidRPr="004F29AB">
        <w:rPr>
          <w:rFonts w:ascii="Arial" w:hAnsi="Arial" w:cs="Arial"/>
          <w:sz w:val="24"/>
          <w:szCs w:val="24"/>
        </w:rPr>
        <w:t>е заверенное печатью поставщика</w:t>
      </w:r>
      <w:r w:rsidRPr="004F29AB">
        <w:rPr>
          <w:rFonts w:ascii="Arial" w:hAnsi="Arial" w:cs="Arial"/>
          <w:sz w:val="24"/>
          <w:szCs w:val="24"/>
        </w:rPr>
        <w:t>.</w:t>
      </w:r>
    </w:p>
    <w:p w:rsidR="00892A1E" w:rsidRPr="004F29AB" w:rsidRDefault="002B1AE7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Документы п</w:t>
      </w:r>
      <w:r w:rsidR="00892A1E" w:rsidRPr="004F29AB">
        <w:rPr>
          <w:rFonts w:ascii="Arial" w:hAnsi="Arial" w:cs="Arial"/>
          <w:sz w:val="24"/>
          <w:szCs w:val="24"/>
        </w:rPr>
        <w:t xml:space="preserve">редоставляемые на основании </w:t>
      </w:r>
      <w:hyperlink r:id="rId13" w:history="1">
        <w:r w:rsidR="00892A1E"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пункта 9</w:t>
        </w:r>
      </w:hyperlink>
      <w:r w:rsidR="00892A1E" w:rsidRPr="004F29AB">
        <w:rPr>
          <w:rFonts w:ascii="Arial" w:hAnsi="Arial" w:cs="Arial"/>
          <w:color w:val="auto"/>
          <w:sz w:val="24"/>
          <w:szCs w:val="24"/>
        </w:rPr>
        <w:t xml:space="preserve"> </w:t>
      </w:r>
      <w:r w:rsidR="00892A1E" w:rsidRPr="004F29AB">
        <w:rPr>
          <w:rFonts w:ascii="Arial" w:hAnsi="Arial" w:cs="Arial"/>
          <w:sz w:val="24"/>
          <w:szCs w:val="24"/>
        </w:rPr>
        <w:t>настоящих Правил, требующие нотариального заверения, должны быть нотариально заверены не ранее двух месяцев до подачи ходатайства на включение в Перечень добросовестных поставщиков Холдинга.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В случае подачи ходатайства поставщиком о включении в Перечень добросовестных поставщиков Холдинга по основаниям, указанным в </w:t>
      </w:r>
      <w:hyperlink r:id="rId14" w:history="1">
        <w:r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подпункте 3) пункта 6</w:t>
        </w:r>
      </w:hyperlink>
      <w:r w:rsidRPr="004F29AB">
        <w:rPr>
          <w:rFonts w:ascii="Arial" w:hAnsi="Arial" w:cs="Arial"/>
          <w:sz w:val="24"/>
          <w:szCs w:val="24"/>
        </w:rPr>
        <w:t xml:space="preserve"> Правил, вид субъекта предпринимательства определяется при представлении поставщиком следующих сведений: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 справки из соответствующего государственного органа о регистрации в качестве определенно</w:t>
      </w:r>
      <w:r w:rsidR="00DB709E" w:rsidRPr="004F29AB">
        <w:rPr>
          <w:rFonts w:ascii="Arial" w:hAnsi="Arial" w:cs="Arial"/>
          <w:sz w:val="24"/>
          <w:szCs w:val="24"/>
        </w:rPr>
        <w:t>го субъекта предпринимательства</w:t>
      </w:r>
      <w:r w:rsidRPr="004F29AB">
        <w:rPr>
          <w:rFonts w:ascii="Arial" w:hAnsi="Arial" w:cs="Arial"/>
          <w:sz w:val="24"/>
          <w:szCs w:val="24"/>
        </w:rPr>
        <w:t>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 копий бухгалтерского баланса с приложением уведомления/ подтверждения о представлении данного баланса в налоговые органы</w:t>
      </w:r>
      <w:r w:rsidR="00DB709E" w:rsidRPr="004F29AB">
        <w:rPr>
          <w:rFonts w:ascii="Arial" w:hAnsi="Arial" w:cs="Arial"/>
          <w:sz w:val="24"/>
          <w:szCs w:val="24"/>
        </w:rPr>
        <w:t xml:space="preserve"> и </w:t>
      </w:r>
      <w:r w:rsidRPr="004F29AB">
        <w:rPr>
          <w:rFonts w:ascii="Arial" w:hAnsi="Arial" w:cs="Arial"/>
          <w:sz w:val="24"/>
          <w:szCs w:val="24"/>
        </w:rPr>
        <w:t>годовой отчетности по труду в государственные органы статистики с приложением соответствующего уведомления/подтверждения за год, предшествующий году заключения договора(ов) о закупках.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Субъекты малого предпринимательства, не вошедшие в перечень выборочного обследования для статистической отчетности о деятельности малого предприятия, обязаны представить письмо государственного органа по статистике, подтверждающий данный факт. В таком случае, поставщики обязаны представить в Уполномоченный орган копию годовой отчетности по труду с приложением соответствующего уведомления/подтверждения за год, предшествующий году заключения договора(ов) о закупках в которой имеется указание на размер среднегодовой численности поставщика.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В случае не предоставления поставщиками годовой отчетности по труду в государственные органы в которой имеется указание на размер среднегодовой </w:t>
      </w:r>
      <w:r w:rsidRPr="004F29AB">
        <w:rPr>
          <w:rFonts w:ascii="Arial" w:hAnsi="Arial" w:cs="Arial"/>
          <w:sz w:val="24"/>
          <w:szCs w:val="24"/>
        </w:rPr>
        <w:lastRenderedPageBreak/>
        <w:t>численности поставщика, поставщиком предоставляются сведения о размере среднегодовой численности поставщика за год (ы), предшествующий(ие) году заключения договора(ов) о закупках за подписью первого руководителя или лица его замещающего и главного бухгалтера (при наличии), заверенной печатью.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20" w:name="SUB1000"/>
      <w:bookmarkEnd w:id="20"/>
      <w:r w:rsidRPr="004F29AB">
        <w:rPr>
          <w:rFonts w:ascii="Arial" w:hAnsi="Arial" w:cs="Arial"/>
          <w:sz w:val="24"/>
          <w:szCs w:val="24"/>
        </w:rPr>
        <w:t>10. Уполномоченный орган обязан рассмотреть ходатайство поставщика о включении в Перечень добросовестных поставщиков Холдинга в течение 15 (пятнадцати) рабочих дней с даты регистрации ходатайства в Уполномоченном органе.</w:t>
      </w:r>
    </w:p>
    <w:p w:rsidR="00FE4B8F" w:rsidRPr="004F29AB" w:rsidRDefault="00FE4B8F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В случае отсутствия регистрации поставщика в </w:t>
      </w:r>
      <w:r w:rsidR="007F628F" w:rsidRPr="004F29AB">
        <w:rPr>
          <w:rFonts w:ascii="Arial" w:hAnsi="Arial" w:cs="Arial"/>
          <w:sz w:val="24"/>
          <w:szCs w:val="24"/>
        </w:rPr>
        <w:t>С</w:t>
      </w:r>
      <w:r w:rsidRPr="004F29AB">
        <w:rPr>
          <w:rFonts w:ascii="Arial" w:hAnsi="Arial" w:cs="Arial"/>
          <w:sz w:val="24"/>
          <w:szCs w:val="24"/>
        </w:rPr>
        <w:t>истеме на момент письменного обращения о включении в Перечень добросовестных поставщиков Холдинга, не размещения актуальных цен на поставляемые/производимые товары, работы, услуги в Информационной системе согласно пункта 8 Правил, непредставления поставщиком всех сведений, предусмотренных пунктом 9 Правил, Уполномоченный орган, в срок, предусмотренный абзацем первым пункта 10 Правил, направляет поставщику, представившему ходатайство, уведомление о необходимости представить недостающие сведения (информации), документов.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Уполномоченный орган может запросить дополнительную информацию и разъяснения у поставщика, Заказчика (ов), государственных органов, организаций, торгово-промышленных палат.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21" w:name="SUB1100"/>
      <w:bookmarkEnd w:id="21"/>
      <w:r w:rsidRPr="004F29AB">
        <w:rPr>
          <w:rFonts w:ascii="Arial" w:hAnsi="Arial" w:cs="Arial"/>
          <w:sz w:val="24"/>
          <w:szCs w:val="24"/>
        </w:rPr>
        <w:t>11. При рассмотрении ходатайства поставщика о включении его в Перечень добросовестных поставщиков Холдинга, Уполномоченный орган вправе запросить у Заказчика (ов) информацию (сведения) и документы, необходимые для подтверждения предоставленных поставщиком сведений о надлежащем исполнении договора.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Заказчик, в течение 20 (двадцати) рабочих дней со дня поступления письменного запроса представляет в Уполномоченный орган запрашиваемую информацию (сведения) и/или документы за подписью первого руководителя или уполномоченного им лица на фирменном бланке Заказчика с парафированием каждого листа представляемых сведений.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В случае отсутствия фирменного бланка, Заказчик предоставляет сведения за подписью первого руководителя или уполномоченного им лица с парафированием каждого листа представляемых сведений, сопроводительного листа и печатью Заказчика.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Заказчик представляет обязательные сведения о надлежащем или ненадлежащем исполнении договора(ов) о закупках, наличии и сроках гарантийных обязательств поставщика, в том числе по гарантийным обязательствам по доле местного содержания и, в случае завершенных гарантийных обязательств поставщика, надлежащего или ненадлежащего исполнения договора(ов) в течение всего срока гарантийных обязательств.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Заказчик также представляет обязательные сведения: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1) о надлежащем или ненадлежащем исполнении договора(ов) о закупках, заключенного с поставщиком, не предоставленного в обоснование включения в Перечень добросовестных поставщиков Холдинга;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2) о взыскании штрафов, пени по договору (ам), заключенному (ым) с поставщиком;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3) об имевшем место несвоевременном исполнении обязательств поставщика по договору (ам) о закупках в случае если она возникла по вине Заказчика(ов), государственных органов.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22" w:name="SUB1200"/>
      <w:bookmarkEnd w:id="22"/>
      <w:r w:rsidRPr="004F29AB">
        <w:rPr>
          <w:rFonts w:ascii="Arial" w:hAnsi="Arial" w:cs="Arial"/>
          <w:sz w:val="24"/>
          <w:szCs w:val="24"/>
        </w:rPr>
        <w:t xml:space="preserve">12. Течение срока рассмотрения ходатайства, указанного в </w:t>
      </w:r>
      <w:bookmarkStart w:id="23" w:name="sub1002588748"/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4F29AB">
        <w:rPr>
          <w:rFonts w:ascii="Arial" w:hAnsi="Arial" w:cs="Arial"/>
          <w:b/>
          <w:color w:val="auto"/>
          <w:sz w:val="24"/>
          <w:szCs w:val="24"/>
        </w:rPr>
        <w:instrText xml:space="preserve"> HYPERLINK "jl:31253119.1000 " </w:instrTex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4F29AB">
        <w:rPr>
          <w:rStyle w:val="a3"/>
          <w:rFonts w:ascii="Arial" w:hAnsi="Arial" w:cs="Arial"/>
          <w:b w:val="0"/>
          <w:color w:val="auto"/>
          <w:sz w:val="24"/>
          <w:szCs w:val="24"/>
          <w:u w:val="none"/>
        </w:rPr>
        <w:t>пункте 10</w: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23"/>
      <w:r w:rsidRPr="004F29A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F29AB">
        <w:rPr>
          <w:rFonts w:ascii="Arial" w:hAnsi="Arial" w:cs="Arial"/>
          <w:sz w:val="24"/>
          <w:szCs w:val="24"/>
        </w:rPr>
        <w:t xml:space="preserve">Правил, начинается заново со дня представления поставщиком, Заказчиком(ами), </w:t>
      </w:r>
      <w:r w:rsidRPr="004F29AB">
        <w:rPr>
          <w:rFonts w:ascii="Arial" w:hAnsi="Arial" w:cs="Arial"/>
          <w:sz w:val="24"/>
          <w:szCs w:val="24"/>
        </w:rPr>
        <w:lastRenderedPageBreak/>
        <w:t>государственными органами, организациями, торгово-промышленными палатами необходимой информации (недостающих сведений (информации)), документов.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24" w:name="SUB1300"/>
      <w:bookmarkEnd w:id="24"/>
      <w:r w:rsidRPr="004F29AB">
        <w:rPr>
          <w:rFonts w:ascii="Arial" w:hAnsi="Arial" w:cs="Arial"/>
          <w:sz w:val="24"/>
          <w:szCs w:val="24"/>
        </w:rPr>
        <w:t xml:space="preserve">13. В случае, если поставщик(и) соответствует одному из требований, указанных в </w:t>
      </w:r>
      <w:hyperlink r:id="rId15" w:history="1">
        <w:r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пункте 6</w:t>
        </w:r>
      </w:hyperlink>
      <w:r w:rsidRPr="004F29AB">
        <w:rPr>
          <w:rFonts w:ascii="Arial" w:hAnsi="Arial" w:cs="Arial"/>
          <w:sz w:val="24"/>
          <w:szCs w:val="24"/>
        </w:rPr>
        <w:t xml:space="preserve"> Правил, с учетом требований </w:t>
      </w:r>
      <w:hyperlink r:id="rId16" w:history="1">
        <w:r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пункта 7</w:t>
        </w:r>
      </w:hyperlink>
      <w:r w:rsidRPr="004F29A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F29AB">
        <w:rPr>
          <w:rFonts w:ascii="Arial" w:hAnsi="Arial" w:cs="Arial"/>
          <w:sz w:val="24"/>
          <w:szCs w:val="24"/>
        </w:rPr>
        <w:t>Правил, такой поставщик(и) включается в Перечень добросовестных поставщиков Холдинга на основании решения первого руководителя Уполномоченного органа либо лица его замещающего.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25" w:name="SUB1400"/>
      <w:bookmarkEnd w:id="25"/>
      <w:r w:rsidRPr="004F29AB">
        <w:rPr>
          <w:rFonts w:ascii="Arial" w:hAnsi="Arial" w:cs="Arial"/>
          <w:sz w:val="24"/>
          <w:szCs w:val="24"/>
        </w:rPr>
        <w:t>14. Основаниями отказа во включении поставщика в Перечень добросовестных поставщиков Холдинга являются: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- несоответствие поставщика условиям, предусмотренным </w:t>
      </w:r>
      <w:hyperlink r:id="rId17" w:history="1">
        <w:r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пунктом 6</w:t>
        </w:r>
      </w:hyperlink>
      <w:bookmarkEnd w:id="16"/>
      <w:r w:rsidRPr="004F29AB">
        <w:rPr>
          <w:rFonts w:ascii="Arial" w:hAnsi="Arial" w:cs="Arial"/>
          <w:sz w:val="24"/>
          <w:szCs w:val="24"/>
        </w:rPr>
        <w:t xml:space="preserve"> Правил;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- несоответствие поставщика условиям, предусмотренным </w:t>
      </w:r>
      <w:hyperlink r:id="rId18" w:history="1">
        <w:r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пунктом 7</w:t>
        </w:r>
      </w:hyperlink>
      <w:bookmarkEnd w:id="17"/>
      <w:r w:rsidRPr="004F29A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F29AB">
        <w:rPr>
          <w:rFonts w:ascii="Arial" w:hAnsi="Arial" w:cs="Arial"/>
          <w:sz w:val="24"/>
          <w:szCs w:val="24"/>
        </w:rPr>
        <w:t>Правил;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 отрицательные отзывы Заказчика(ов), государственных органов, организаций, торгово-промышленных палат по вопросу исполнения договора(ов) о закупках, в том числе, по другому(им) договору(ам) о закупках, заключенных с Заказчиком(ами), государственными органами, организациями, торгово-промышленными палатами не представленным(ых) поставщиком в обоснование для включения в Перечень добросовестных поставщиков Холдинга. В качестве отрицательного отзыва не рассматривается отзыв по договору (ам) о закупках в случае, если просрочка исполнения обязательств поставщика по нему(ним) возникла по вине Заказчика(ов), государственных органов;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- </w:t>
      </w:r>
      <w:r w:rsidR="000017C9" w:rsidRPr="004F29AB">
        <w:rPr>
          <w:rFonts w:ascii="Arial" w:hAnsi="Arial" w:cs="Arial"/>
          <w:sz w:val="24"/>
          <w:szCs w:val="24"/>
        </w:rPr>
        <w:t>включение</w:t>
      </w:r>
      <w:r w:rsidRPr="004F29AB">
        <w:rPr>
          <w:rFonts w:ascii="Arial" w:hAnsi="Arial" w:cs="Arial"/>
          <w:sz w:val="24"/>
          <w:szCs w:val="24"/>
        </w:rPr>
        <w:t xml:space="preserve"> поставщика в Переч</w:t>
      </w:r>
      <w:r w:rsidR="000017C9" w:rsidRPr="004F29AB">
        <w:rPr>
          <w:rFonts w:ascii="Arial" w:hAnsi="Arial" w:cs="Arial"/>
          <w:sz w:val="24"/>
          <w:szCs w:val="24"/>
        </w:rPr>
        <w:t>е</w:t>
      </w:r>
      <w:r w:rsidRPr="004F29AB">
        <w:rPr>
          <w:rFonts w:ascii="Arial" w:hAnsi="Arial" w:cs="Arial"/>
          <w:sz w:val="24"/>
          <w:szCs w:val="24"/>
        </w:rPr>
        <w:t>н</w:t>
      </w:r>
      <w:r w:rsidR="000017C9" w:rsidRPr="004F29AB">
        <w:rPr>
          <w:rFonts w:ascii="Arial" w:hAnsi="Arial" w:cs="Arial"/>
          <w:sz w:val="24"/>
          <w:szCs w:val="24"/>
        </w:rPr>
        <w:t>ь</w:t>
      </w:r>
      <w:r w:rsidRPr="004F29AB">
        <w:rPr>
          <w:rFonts w:ascii="Arial" w:hAnsi="Arial" w:cs="Arial"/>
          <w:sz w:val="24"/>
          <w:szCs w:val="24"/>
        </w:rPr>
        <w:t xml:space="preserve"> ненадежных потенциальных поставщиков (поставщиков) Холдинга или находящихся на рассмотрении в Уполномоченном органе сведений (документов) о включении поставщика в данный Перечень;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- </w:t>
      </w:r>
      <w:r w:rsidR="00BA46C4" w:rsidRPr="004F29AB">
        <w:rPr>
          <w:rFonts w:ascii="Arial" w:hAnsi="Arial" w:cs="Arial"/>
          <w:sz w:val="24"/>
          <w:szCs w:val="24"/>
        </w:rPr>
        <w:t>включение</w:t>
      </w:r>
      <w:r w:rsidRPr="004F29AB">
        <w:rPr>
          <w:rFonts w:ascii="Arial" w:hAnsi="Arial" w:cs="Arial"/>
          <w:sz w:val="24"/>
          <w:szCs w:val="24"/>
        </w:rPr>
        <w:t xml:space="preserve"> поставщика в Реестр недобросовестных участников государственных закупок;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- отказ и/или непредставление поставщиком сведений (информации), документов, запрашиваемых Уполномоченным органом, в соответствии с </w:t>
      </w:r>
      <w:hyperlink r:id="rId19" w:history="1">
        <w:r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пунктами 9, 10</w:t>
        </w:r>
      </w:hyperlink>
      <w:bookmarkEnd w:id="18"/>
      <w:r w:rsidRPr="004F29AB">
        <w:rPr>
          <w:rFonts w:ascii="Arial" w:hAnsi="Arial" w:cs="Arial"/>
          <w:sz w:val="24"/>
          <w:szCs w:val="24"/>
        </w:rPr>
        <w:t xml:space="preserve"> Правил, в течение 30 (тридцати) календарных дней с даты их получения поставщиком;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 предоставление поставщиком недостоверных сведений в составе ходатайства на включение в Перечень добр</w:t>
      </w:r>
      <w:r w:rsidR="002E60B8" w:rsidRPr="004F29AB">
        <w:rPr>
          <w:rFonts w:ascii="Arial" w:hAnsi="Arial" w:cs="Arial"/>
          <w:sz w:val="24"/>
          <w:szCs w:val="24"/>
        </w:rPr>
        <w:t>осовестных поставщиков Холдинга;</w:t>
      </w:r>
    </w:p>
    <w:p w:rsidR="001821C5" w:rsidRPr="004F29AB" w:rsidRDefault="001821C5" w:rsidP="001821C5">
      <w:pPr>
        <w:pStyle w:val="a7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26" w:name="SUB1500"/>
      <w:bookmarkEnd w:id="26"/>
      <w:r w:rsidRPr="004F29AB">
        <w:rPr>
          <w:rFonts w:ascii="Arial" w:hAnsi="Arial" w:cs="Arial"/>
          <w:bCs/>
          <w:sz w:val="24"/>
          <w:szCs w:val="24"/>
        </w:rPr>
        <w:t xml:space="preserve">- отсутствие регистрации поставщика в </w:t>
      </w:r>
      <w:r w:rsidR="007F628F" w:rsidRPr="004F29AB">
        <w:rPr>
          <w:rFonts w:ascii="Arial" w:hAnsi="Arial" w:cs="Arial"/>
          <w:bCs/>
          <w:sz w:val="24"/>
          <w:szCs w:val="24"/>
        </w:rPr>
        <w:t>С</w:t>
      </w:r>
      <w:r w:rsidRPr="004F29AB">
        <w:rPr>
          <w:rFonts w:ascii="Arial" w:hAnsi="Arial" w:cs="Arial"/>
          <w:bCs/>
          <w:sz w:val="24"/>
          <w:szCs w:val="24"/>
        </w:rPr>
        <w:t>истеме и невнесение поставщиком актуальных цен на поставляемые/производимые товары, работы, услуги в ней на дату подачи ходатайства;</w:t>
      </w:r>
    </w:p>
    <w:p w:rsidR="001821C5" w:rsidRPr="004F29AB" w:rsidRDefault="001821C5" w:rsidP="001821C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 включение поставщика в Перечень</w:t>
      </w:r>
      <w:r w:rsidR="002E60B8" w:rsidRPr="004F29AB">
        <w:rPr>
          <w:rFonts w:ascii="Arial" w:hAnsi="Arial" w:cs="Arial"/>
          <w:sz w:val="24"/>
          <w:szCs w:val="24"/>
        </w:rPr>
        <w:t xml:space="preserve"> лжепредприятий.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15. Возвращается без рассмотрения ходатайство поставщика, по которому ранее Уполномоченным органом получен отрицательный отзыв от Заказчика (ов), государственных органов, организаций, торгово-промышленных палат по вопросу исполнения договора(ов) о закупках, в том числе по договору(ам) не представленному(ых) в обоснование включения в Перечень добросовестных поставщиков Холдинга.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Вышеуказанное условие не распространяется на случаи предоставления поставщиком ходатайства на включение в Перечень добросовестных поставщиков Холдинга по истечении 3 (трех) лет с даты оставления Уполномоченным органом ходатайства без рассмотрения. При этом в качестве обоснования включения в Перечень добросовестных поставщиков Холдинга поставщиком должны быть предоставлены иной(ые) договор(ы).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27" w:name="SUB1600"/>
      <w:bookmarkEnd w:id="27"/>
      <w:r w:rsidRPr="004F29AB">
        <w:rPr>
          <w:rFonts w:ascii="Arial" w:hAnsi="Arial" w:cs="Arial"/>
          <w:sz w:val="24"/>
          <w:szCs w:val="24"/>
        </w:rPr>
        <w:lastRenderedPageBreak/>
        <w:t>16. В случае отказа во включении поставщика в Перечень добросовестных поставщиков Холдинга, Уполномоченный орган направляет поставщику мотивированный отказ в письменной форме за подписью первого руководителя либо лица его замещающего.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28" w:name="SUB1700"/>
      <w:bookmarkEnd w:id="28"/>
      <w:r w:rsidRPr="004F29AB">
        <w:rPr>
          <w:rFonts w:ascii="Arial" w:hAnsi="Arial" w:cs="Arial"/>
          <w:sz w:val="24"/>
          <w:szCs w:val="24"/>
        </w:rPr>
        <w:t>17. Поставщик исключается из Перечня добросовестных поставщиков Холдинга, в следующих случаях: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 получения информации от Заказчика(ов) о неисполнении или ненадлежащем исполнении обязательств по иным договорам о закупках на основании документально подтвержденных сведений об уплате штрафов, пени за просрочку исполнения обязательств по договору(ам);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 включения в Перечень ненадежных потенциальных поставщиков (поставщиков) Холдинга;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 включения поставщика в Реестр недобросовестных участников государственных закупок;</w:t>
      </w:r>
    </w:p>
    <w:p w:rsidR="00892A1E" w:rsidRPr="004F29AB" w:rsidRDefault="00892A1E" w:rsidP="00AC6A6E">
      <w:pPr>
        <w:pStyle w:val="a7"/>
        <w:tabs>
          <w:tab w:val="left" w:pos="85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- установления Уполномоченным органом факта представления недостоверных сведений по исполнению обязательств по договору(ам), в том числе наличия неистекших </w:t>
      </w:r>
      <w:r w:rsidR="00674747" w:rsidRPr="004F29AB">
        <w:rPr>
          <w:rFonts w:ascii="Arial" w:hAnsi="Arial" w:cs="Arial"/>
          <w:sz w:val="24"/>
          <w:szCs w:val="24"/>
        </w:rPr>
        <w:t>гарантийных сроков по договорам;</w:t>
      </w:r>
    </w:p>
    <w:p w:rsidR="002E2E35" w:rsidRPr="004F29AB" w:rsidRDefault="00B01A35" w:rsidP="002E2E35">
      <w:pPr>
        <w:pStyle w:val="a7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F29AB">
        <w:rPr>
          <w:rFonts w:ascii="Arial" w:hAnsi="Arial" w:cs="Arial"/>
          <w:bCs/>
          <w:sz w:val="24"/>
          <w:szCs w:val="24"/>
        </w:rPr>
        <w:t>- неисполнения, ненадлежащего исполнения Поставщиком, состоящим в Перечне добросовестных поставщиков Холдинга, требования пунктов</w:t>
      </w:r>
      <w:r w:rsidR="002E2E35" w:rsidRPr="004F29AB">
        <w:rPr>
          <w:rFonts w:ascii="Arial" w:hAnsi="Arial" w:cs="Arial"/>
          <w:bCs/>
          <w:sz w:val="24"/>
          <w:szCs w:val="24"/>
        </w:rPr>
        <w:t xml:space="preserve"> 25, 26 настоящих Правил;</w:t>
      </w:r>
    </w:p>
    <w:p w:rsidR="002E2E35" w:rsidRPr="004F29AB" w:rsidRDefault="002E2E35" w:rsidP="002E2E3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- включения поставщика в Перечень лжепредприятий.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29" w:name="SUB1800"/>
      <w:bookmarkEnd w:id="29"/>
      <w:r w:rsidRPr="004F29AB">
        <w:rPr>
          <w:rFonts w:ascii="Arial" w:hAnsi="Arial" w:cs="Arial"/>
          <w:sz w:val="24"/>
          <w:szCs w:val="24"/>
        </w:rPr>
        <w:t xml:space="preserve">18. Возвращается без рассмотрения ходатайство поставщика, ранее исключенного из Перечня добросовестных поставщиков Холдинга по основаниям, указанным в </w:t>
      </w:r>
      <w:bookmarkStart w:id="30" w:name="sub1002588749"/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4F29AB">
        <w:rPr>
          <w:rFonts w:ascii="Arial" w:hAnsi="Arial" w:cs="Arial"/>
          <w:b/>
          <w:color w:val="auto"/>
          <w:sz w:val="24"/>
          <w:szCs w:val="24"/>
        </w:rPr>
        <w:instrText xml:space="preserve"> HYPERLINK "jl:31253119.1700 " </w:instrTex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4F29AB">
        <w:rPr>
          <w:rStyle w:val="a3"/>
          <w:rFonts w:ascii="Arial" w:hAnsi="Arial" w:cs="Arial"/>
          <w:b w:val="0"/>
          <w:color w:val="auto"/>
          <w:sz w:val="24"/>
          <w:szCs w:val="24"/>
          <w:u w:val="none"/>
        </w:rPr>
        <w:t>пункте 17</w: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4F29AB">
        <w:rPr>
          <w:rFonts w:ascii="Arial" w:hAnsi="Arial" w:cs="Arial"/>
          <w:sz w:val="24"/>
          <w:szCs w:val="24"/>
        </w:rPr>
        <w:t xml:space="preserve"> Правил в течение 5 (пяти) лет со дня исключения из Перечня добросовестных поставщиков Холдинга.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31" w:name="SUB1900"/>
      <w:bookmarkEnd w:id="31"/>
      <w:r w:rsidRPr="004F29AB">
        <w:rPr>
          <w:rFonts w:ascii="Arial" w:hAnsi="Arial" w:cs="Arial"/>
          <w:sz w:val="24"/>
          <w:szCs w:val="24"/>
        </w:rPr>
        <w:t>19. Исключение поставщика из Перечня добросовестных поставщиков Холдинга осуществляется на основании решения первого руководителя Уполномоченного органа или лица его замещающего.</w:t>
      </w:r>
    </w:p>
    <w:p w:rsidR="00892A1E" w:rsidRPr="004F29AB" w:rsidRDefault="00892A1E" w:rsidP="002B1AE7">
      <w:pPr>
        <w:pStyle w:val="a7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После принятия решения об исключении поставщика из Перечня добросовестных поставщиков Холдинга, Уполномоченный орган в течение 5 (пяти) рабочих дней направляет соответствующее уведомление поставщику. Уведомление направляется Уполномоченным органом за подписью первого руководителя или уполномоченного им лица с указанием оснований исключения.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32" w:name="SUB2000"/>
      <w:bookmarkEnd w:id="32"/>
      <w:r w:rsidRPr="004F29AB">
        <w:rPr>
          <w:rFonts w:ascii="Arial" w:hAnsi="Arial" w:cs="Arial"/>
          <w:sz w:val="24"/>
          <w:szCs w:val="24"/>
        </w:rPr>
        <w:t>20. Заказчиками на постоянной основе проводится мониторинг поставщиков, включенных в Перечень добросовестных поставщиков Холдинга, на предмет исполнения ими договорных обязательств. В случае, неисполнения или ненадлежащего исполнения договорных обязательств поставщиком, в том числе связанных с гарантиями, Заказчик(и) предоставляет соответствующую документально подтвержденную информацию в Уполномоченный орган в срок не позднее 20 (двадцати) календарных дней с момента выявления таких фактов.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33" w:name="SUB2100"/>
      <w:bookmarkEnd w:id="33"/>
      <w:r w:rsidRPr="004F29AB">
        <w:rPr>
          <w:rFonts w:ascii="Arial" w:hAnsi="Arial" w:cs="Arial"/>
          <w:sz w:val="24"/>
          <w:szCs w:val="24"/>
        </w:rPr>
        <w:t>21. Уполномоченный орган вправе запросить у Заказчика (ов) сведения о надлежащем или ненадлежащем исполнении договора(ов) о закупках, заключенных и исполненных после включения поставщика в Перечень добросовестных поставщиков Холдинга.</w:t>
      </w:r>
    </w:p>
    <w:p w:rsidR="00892A1E" w:rsidRPr="004F29AB" w:rsidRDefault="00892A1E" w:rsidP="0026103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Заказчик в течение 20 (двадцати) рабочих дней со дня поступления письменного запроса представляет в Уполномоченный орган запрашиваемую информацию (сведения) и/или документы за подписью первого руководителя или уполномоченного им лица на фирменном бланке Заказчика с парафированием каждого листа представляемых сведений.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34" w:name="SUB2200"/>
      <w:bookmarkEnd w:id="34"/>
      <w:r w:rsidRPr="004F29AB">
        <w:rPr>
          <w:rFonts w:ascii="Arial" w:hAnsi="Arial" w:cs="Arial"/>
          <w:sz w:val="24"/>
          <w:szCs w:val="24"/>
        </w:rPr>
        <w:lastRenderedPageBreak/>
        <w:t>22. Работники Заказчика (ов), в том числе лицо, подписавшее информацию и документы об исполнении договора(ов), несут персональную ответственность за нарушение норм Правил и достоверность предоставленной информации.</w:t>
      </w:r>
    </w:p>
    <w:p w:rsidR="00892A1E" w:rsidRPr="004F29AB" w:rsidRDefault="00892A1E" w:rsidP="00596AE9">
      <w:pPr>
        <w:pStyle w:val="a7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  </w:t>
      </w:r>
    </w:p>
    <w:p w:rsidR="00892A1E" w:rsidRPr="004F29AB" w:rsidRDefault="00892A1E" w:rsidP="002B1AE7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35" w:name="SUB2300"/>
      <w:bookmarkEnd w:id="35"/>
      <w:r w:rsidRPr="004F29AB">
        <w:rPr>
          <w:rStyle w:val="s1"/>
          <w:rFonts w:ascii="Arial" w:hAnsi="Arial" w:cs="Arial"/>
          <w:sz w:val="24"/>
          <w:szCs w:val="24"/>
        </w:rPr>
        <w:t>3. Публикация Перечня добросовестных поставщиков Холдинга</w:t>
      </w:r>
    </w:p>
    <w:p w:rsidR="00892A1E" w:rsidRPr="004F29AB" w:rsidRDefault="00892A1E" w:rsidP="00596AE9">
      <w:pPr>
        <w:pStyle w:val="a7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 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23. Перечень добросовестных поставщиков Холдинга, а также изменения и дополнения в него, размещаются на веб-сайтах АО «Самрук-Қазына» и Уполномоченного органа в течение 3 (трех) рабочих дней с даты принятия решения первого руководителя Уполномоченного органа либо лица его замещающего и доступны для ознакомления заинтересованным лицам без взимания платы.</w:t>
      </w:r>
    </w:p>
    <w:p w:rsidR="00892A1E" w:rsidRPr="004F29AB" w:rsidRDefault="00892A1E" w:rsidP="002B1AE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bookmarkStart w:id="36" w:name="SUB2400"/>
      <w:bookmarkEnd w:id="36"/>
      <w:r w:rsidRPr="004F29AB">
        <w:rPr>
          <w:rFonts w:ascii="Arial" w:hAnsi="Arial" w:cs="Arial"/>
          <w:sz w:val="24"/>
          <w:szCs w:val="24"/>
        </w:rPr>
        <w:t>24. Поставщик вправе обжаловать действия, бездействие Уполномоченного органа, ограничивающие его право включения в Перечень добросовестных поставщиков Холдинга в Фонд.</w:t>
      </w:r>
    </w:p>
    <w:p w:rsidR="00892A1E" w:rsidRPr="004F29AB" w:rsidRDefault="00892A1E" w:rsidP="00596AE9">
      <w:pPr>
        <w:pStyle w:val="a7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  </w:t>
      </w:r>
    </w:p>
    <w:p w:rsidR="00892A1E" w:rsidRPr="004F29AB" w:rsidRDefault="00892A1E" w:rsidP="002B1AE7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37" w:name="SUB2500"/>
      <w:bookmarkEnd w:id="37"/>
      <w:r w:rsidRPr="004F29AB">
        <w:rPr>
          <w:rStyle w:val="s1"/>
          <w:rFonts w:ascii="Arial" w:hAnsi="Arial" w:cs="Arial"/>
          <w:sz w:val="24"/>
          <w:szCs w:val="24"/>
        </w:rPr>
        <w:t>4. Заключительные и переходные положения</w:t>
      </w:r>
    </w:p>
    <w:p w:rsidR="00892A1E" w:rsidRPr="004F29AB" w:rsidRDefault="00892A1E" w:rsidP="002B1AE7">
      <w:pPr>
        <w:pStyle w:val="a7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 </w:t>
      </w:r>
    </w:p>
    <w:p w:rsidR="00FE4B8F" w:rsidRPr="004F29AB" w:rsidRDefault="00892A1E" w:rsidP="00FE4B8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25. </w:t>
      </w:r>
      <w:bookmarkEnd w:id="19"/>
      <w:r w:rsidR="00FE4B8F" w:rsidRPr="004F29AB">
        <w:rPr>
          <w:rFonts w:ascii="Arial" w:hAnsi="Arial" w:cs="Arial"/>
          <w:bCs/>
          <w:sz w:val="24"/>
          <w:szCs w:val="24"/>
        </w:rPr>
        <w:t xml:space="preserve">Поставщики, состоящие в Перечне добросовестных поставщиков Холдинга, на ежеквартальной основе к 5 числу месяца, следующего за отчетным, в обязательном порядке представляют в </w:t>
      </w:r>
      <w:r w:rsidR="007F628F" w:rsidRPr="004F29AB">
        <w:rPr>
          <w:rFonts w:ascii="Arial" w:hAnsi="Arial" w:cs="Arial"/>
          <w:sz w:val="24"/>
          <w:szCs w:val="24"/>
        </w:rPr>
        <w:t>С</w:t>
      </w:r>
      <w:r w:rsidR="00FE4B8F" w:rsidRPr="004F29AB">
        <w:rPr>
          <w:rFonts w:ascii="Arial" w:hAnsi="Arial" w:cs="Arial"/>
          <w:sz w:val="24"/>
          <w:szCs w:val="24"/>
        </w:rPr>
        <w:t xml:space="preserve">истему </w:t>
      </w:r>
      <w:r w:rsidR="00FE4B8F" w:rsidRPr="004F29AB">
        <w:rPr>
          <w:rFonts w:ascii="Arial" w:hAnsi="Arial" w:cs="Arial"/>
          <w:bCs/>
          <w:sz w:val="24"/>
          <w:szCs w:val="24"/>
        </w:rPr>
        <w:t>Актуальные цены на поставляемые/производимые товары, работы, услуги по форме Приложения № 2 к настоящим Правилам.</w:t>
      </w:r>
      <w:r w:rsidR="00FE4B8F" w:rsidRPr="004F29AB">
        <w:rPr>
          <w:rFonts w:ascii="Arial" w:hAnsi="Arial" w:cs="Arial"/>
          <w:sz w:val="24"/>
          <w:szCs w:val="24"/>
        </w:rPr>
        <w:t xml:space="preserve"> </w:t>
      </w:r>
    </w:p>
    <w:p w:rsidR="00FE4B8F" w:rsidRPr="004F29AB" w:rsidRDefault="00FE4B8F" w:rsidP="00FE4B8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Обновление а</w:t>
      </w:r>
      <w:r w:rsidRPr="004F29AB">
        <w:rPr>
          <w:rFonts w:ascii="Arial" w:hAnsi="Arial" w:cs="Arial"/>
          <w:bCs/>
          <w:sz w:val="24"/>
          <w:szCs w:val="24"/>
        </w:rPr>
        <w:t>ктуальных цен на поставляемые/производимые товары, работы, услуги</w:t>
      </w:r>
      <w:r w:rsidRPr="004F29AB">
        <w:rPr>
          <w:rFonts w:ascii="Arial" w:hAnsi="Arial" w:cs="Arial"/>
          <w:sz w:val="24"/>
          <w:szCs w:val="24"/>
        </w:rPr>
        <w:t xml:space="preserve"> и номенклатура </w:t>
      </w:r>
      <w:r w:rsidRPr="004F29AB">
        <w:rPr>
          <w:rFonts w:ascii="Arial" w:hAnsi="Arial" w:cs="Arial"/>
          <w:bCs/>
          <w:sz w:val="24"/>
          <w:szCs w:val="24"/>
        </w:rPr>
        <w:t xml:space="preserve">поставляемых/производимых товаров, работ, услуг </w:t>
      </w:r>
      <w:r w:rsidRPr="004F29AB">
        <w:rPr>
          <w:rFonts w:ascii="Arial" w:hAnsi="Arial" w:cs="Arial"/>
          <w:sz w:val="24"/>
          <w:szCs w:val="24"/>
        </w:rPr>
        <w:t xml:space="preserve">в Информационной системе должно проводиться не реже 1 раза в квартал (не позднее первых 5 дней первого месяца квартала). При размещении </w:t>
      </w:r>
      <w:r w:rsidRPr="004F29AB">
        <w:rPr>
          <w:rFonts w:ascii="Arial" w:hAnsi="Arial" w:cs="Arial"/>
          <w:sz w:val="24"/>
          <w:szCs w:val="24"/>
          <w:lang w:val="kk-KZ"/>
        </w:rPr>
        <w:t xml:space="preserve">в </w:t>
      </w:r>
      <w:r w:rsidR="007F628F" w:rsidRPr="004F29AB">
        <w:rPr>
          <w:rFonts w:ascii="Arial" w:hAnsi="Arial" w:cs="Arial"/>
          <w:sz w:val="24"/>
          <w:szCs w:val="24"/>
          <w:lang w:val="kk-KZ"/>
        </w:rPr>
        <w:t>С</w:t>
      </w:r>
      <w:r w:rsidRPr="004F29AB">
        <w:rPr>
          <w:rFonts w:ascii="Arial" w:hAnsi="Arial" w:cs="Arial"/>
          <w:sz w:val="24"/>
          <w:szCs w:val="24"/>
          <w:lang w:val="kk-KZ"/>
        </w:rPr>
        <w:t>истеме</w:t>
      </w:r>
      <w:r w:rsidRPr="004F29AB">
        <w:rPr>
          <w:rFonts w:ascii="Arial" w:hAnsi="Arial" w:cs="Arial"/>
          <w:sz w:val="24"/>
          <w:szCs w:val="24"/>
        </w:rPr>
        <w:t xml:space="preserve"> </w:t>
      </w:r>
      <w:r w:rsidRPr="004F29AB">
        <w:rPr>
          <w:rFonts w:ascii="Arial" w:hAnsi="Arial" w:cs="Arial"/>
          <w:sz w:val="24"/>
          <w:szCs w:val="24"/>
          <w:lang w:val="kk-KZ"/>
        </w:rPr>
        <w:t>актуальных цен</w:t>
      </w:r>
      <w:r w:rsidRPr="004F29AB">
        <w:rPr>
          <w:rFonts w:ascii="Arial" w:hAnsi="Arial" w:cs="Arial"/>
          <w:sz w:val="24"/>
          <w:szCs w:val="24"/>
        </w:rPr>
        <w:t xml:space="preserve"> п</w:t>
      </w:r>
      <w:r w:rsidRPr="004F29AB">
        <w:rPr>
          <w:rFonts w:ascii="Arial" w:hAnsi="Arial" w:cs="Arial"/>
          <w:iCs/>
          <w:sz w:val="24"/>
          <w:szCs w:val="24"/>
        </w:rPr>
        <w:t xml:space="preserve">оставщик </w:t>
      </w:r>
      <w:r w:rsidRPr="004F29AB">
        <w:rPr>
          <w:rFonts w:ascii="Arial" w:hAnsi="Arial" w:cs="Arial"/>
          <w:sz w:val="24"/>
          <w:szCs w:val="24"/>
        </w:rPr>
        <w:t xml:space="preserve">несет персональную ответственность за правомерность, актуальность и достоверность этих </w:t>
      </w:r>
      <w:r w:rsidRPr="004F29AB">
        <w:rPr>
          <w:rFonts w:ascii="Arial" w:hAnsi="Arial" w:cs="Arial"/>
          <w:sz w:val="24"/>
          <w:szCs w:val="24"/>
          <w:lang w:val="kk-KZ"/>
        </w:rPr>
        <w:t>сведений</w:t>
      </w:r>
      <w:r w:rsidRPr="004F29AB">
        <w:rPr>
          <w:rFonts w:ascii="Arial" w:hAnsi="Arial" w:cs="Arial"/>
          <w:sz w:val="24"/>
          <w:szCs w:val="24"/>
        </w:rPr>
        <w:t>, в соответствии с законодательством Республики Казахстан</w:t>
      </w:r>
      <w:r w:rsidRPr="004F29AB">
        <w:rPr>
          <w:rFonts w:ascii="Arial" w:hAnsi="Arial" w:cs="Arial"/>
          <w:sz w:val="24"/>
          <w:szCs w:val="24"/>
          <w:lang w:val="kk-KZ"/>
        </w:rPr>
        <w:t>, подписывая и подтверждая ЭЦП</w:t>
      </w:r>
      <w:r w:rsidRPr="004F29AB">
        <w:rPr>
          <w:rFonts w:ascii="Arial" w:hAnsi="Arial" w:cs="Arial"/>
          <w:sz w:val="24"/>
          <w:szCs w:val="24"/>
        </w:rPr>
        <w:t>.</w:t>
      </w:r>
    </w:p>
    <w:p w:rsidR="00FE4B8F" w:rsidRPr="004F29AB" w:rsidRDefault="00FE4B8F" w:rsidP="00FE4B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29AB">
        <w:rPr>
          <w:sz w:val="28"/>
          <w:szCs w:val="28"/>
        </w:rPr>
        <w:t>26</w:t>
      </w:r>
      <w:r w:rsidRPr="004F29AB">
        <w:rPr>
          <w:rFonts w:ascii="Arial" w:hAnsi="Arial" w:cs="Arial"/>
          <w:bCs/>
          <w:sz w:val="24"/>
          <w:szCs w:val="24"/>
        </w:rPr>
        <w:t xml:space="preserve">. Поставщики, состоящие в Перечне добросовестных поставщиков Холдинга, в срок не позднее </w:t>
      </w:r>
      <w:r w:rsidR="00AC6A6E" w:rsidRPr="004F29AB">
        <w:rPr>
          <w:rFonts w:ascii="Arial" w:hAnsi="Arial" w:cs="Arial"/>
          <w:bCs/>
          <w:sz w:val="24"/>
          <w:szCs w:val="24"/>
        </w:rPr>
        <w:t>3</w:t>
      </w:r>
      <w:r w:rsidRPr="004F29AB">
        <w:rPr>
          <w:rFonts w:ascii="Arial" w:hAnsi="Arial" w:cs="Arial"/>
          <w:bCs/>
          <w:sz w:val="24"/>
          <w:szCs w:val="24"/>
        </w:rPr>
        <w:t xml:space="preserve">0 рабочих дней с даты введения в </w:t>
      </w:r>
      <w:r w:rsidR="00AC6A6E" w:rsidRPr="004F29AB">
        <w:rPr>
          <w:rFonts w:ascii="Arial" w:hAnsi="Arial" w:cs="Arial"/>
          <w:bCs/>
          <w:sz w:val="24"/>
          <w:szCs w:val="24"/>
        </w:rPr>
        <w:t>действие настоящих</w:t>
      </w:r>
      <w:r w:rsidRPr="004F29AB">
        <w:rPr>
          <w:rFonts w:ascii="Arial" w:hAnsi="Arial" w:cs="Arial"/>
          <w:bCs/>
          <w:sz w:val="24"/>
          <w:szCs w:val="24"/>
        </w:rPr>
        <w:t xml:space="preserve"> Правил</w:t>
      </w:r>
      <w:r w:rsidR="00AC6A6E" w:rsidRPr="004F29AB">
        <w:rPr>
          <w:rFonts w:ascii="Arial" w:hAnsi="Arial" w:cs="Arial"/>
          <w:bCs/>
          <w:sz w:val="24"/>
          <w:szCs w:val="24"/>
        </w:rPr>
        <w:t>,</w:t>
      </w:r>
      <w:r w:rsidRPr="004F29AB">
        <w:rPr>
          <w:rFonts w:ascii="Arial" w:hAnsi="Arial" w:cs="Arial"/>
          <w:bCs/>
          <w:sz w:val="24"/>
          <w:szCs w:val="24"/>
        </w:rPr>
        <w:t xml:space="preserve"> обязаны зарегистрироваться </w:t>
      </w:r>
      <w:r w:rsidRPr="004F29AB">
        <w:rPr>
          <w:rFonts w:ascii="Arial" w:hAnsi="Arial" w:cs="Arial"/>
          <w:sz w:val="24"/>
          <w:szCs w:val="24"/>
        </w:rPr>
        <w:t xml:space="preserve">в </w:t>
      </w:r>
      <w:r w:rsidR="007F628F" w:rsidRPr="004F29AB">
        <w:rPr>
          <w:rFonts w:ascii="Arial" w:hAnsi="Arial" w:cs="Arial"/>
          <w:sz w:val="24"/>
          <w:szCs w:val="24"/>
        </w:rPr>
        <w:t>С</w:t>
      </w:r>
      <w:r w:rsidRPr="004F29AB">
        <w:rPr>
          <w:rFonts w:ascii="Arial" w:hAnsi="Arial" w:cs="Arial"/>
          <w:sz w:val="24"/>
          <w:szCs w:val="24"/>
        </w:rPr>
        <w:t>истеме</w:t>
      </w:r>
      <w:r w:rsidRPr="004F29AB">
        <w:rPr>
          <w:rFonts w:ascii="Arial" w:hAnsi="Arial" w:cs="Arial"/>
          <w:bCs/>
          <w:sz w:val="24"/>
          <w:szCs w:val="24"/>
        </w:rPr>
        <w:t xml:space="preserve"> и </w:t>
      </w:r>
      <w:r w:rsidRPr="004F29AB">
        <w:rPr>
          <w:rFonts w:ascii="Arial" w:hAnsi="Arial" w:cs="Arial"/>
          <w:sz w:val="24"/>
          <w:szCs w:val="24"/>
        </w:rPr>
        <w:t xml:space="preserve">разместить в ней, </w:t>
      </w:r>
      <w:r w:rsidR="00B01A35" w:rsidRPr="004F29AB">
        <w:rPr>
          <w:rFonts w:ascii="Arial" w:hAnsi="Arial" w:cs="Arial"/>
          <w:sz w:val="24"/>
          <w:szCs w:val="24"/>
        </w:rPr>
        <w:t>а</w:t>
      </w:r>
      <w:r w:rsidRPr="004F29AB">
        <w:rPr>
          <w:rFonts w:ascii="Arial" w:hAnsi="Arial" w:cs="Arial"/>
          <w:sz w:val="24"/>
          <w:szCs w:val="24"/>
        </w:rPr>
        <w:t xml:space="preserve">ктуальные цены на </w:t>
      </w:r>
      <w:r w:rsidRPr="004F29AB">
        <w:rPr>
          <w:rFonts w:ascii="Arial" w:hAnsi="Arial" w:cs="Arial"/>
          <w:bCs/>
          <w:sz w:val="24"/>
          <w:szCs w:val="24"/>
        </w:rPr>
        <w:t xml:space="preserve">поставляемые/производимые товары, работы, услуги </w:t>
      </w:r>
      <w:r w:rsidRPr="004F29AB">
        <w:rPr>
          <w:rFonts w:ascii="Arial" w:hAnsi="Arial" w:cs="Arial"/>
          <w:sz w:val="24"/>
          <w:szCs w:val="24"/>
        </w:rPr>
        <w:t>по форме Приложения № 2 к настоящим Правилам.</w:t>
      </w:r>
    </w:p>
    <w:p w:rsidR="00FE4B8F" w:rsidRPr="004F29AB" w:rsidRDefault="00892A1E" w:rsidP="00B01A35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38" w:name="SUB2600"/>
      <w:bookmarkEnd w:id="30"/>
      <w:bookmarkEnd w:id="38"/>
      <w:r w:rsidRPr="004F29AB">
        <w:rPr>
          <w:rFonts w:ascii="Arial" w:hAnsi="Arial" w:cs="Arial"/>
          <w:sz w:val="24"/>
          <w:szCs w:val="24"/>
        </w:rPr>
        <w:t> </w:t>
      </w:r>
      <w:bookmarkStart w:id="39" w:name="SUB1"/>
      <w:bookmarkEnd w:id="39"/>
      <w:r w:rsidR="00B01A35" w:rsidRPr="004F29AB">
        <w:rPr>
          <w:rFonts w:ascii="Arial" w:hAnsi="Arial" w:cs="Arial"/>
          <w:sz w:val="24"/>
          <w:szCs w:val="24"/>
        </w:rPr>
        <w:tab/>
      </w:r>
      <w:r w:rsidR="00FE4B8F" w:rsidRPr="004F29AB">
        <w:rPr>
          <w:rFonts w:ascii="Arial" w:hAnsi="Arial" w:cs="Arial"/>
          <w:sz w:val="24"/>
          <w:szCs w:val="24"/>
        </w:rPr>
        <w:t xml:space="preserve">27. Поставщики, исключенные из Перечня в результате неисполнения в установленный срок требований Правил о необходимости регистрации в </w:t>
      </w:r>
      <w:r w:rsidR="007F628F" w:rsidRPr="004F29AB">
        <w:rPr>
          <w:rFonts w:ascii="Arial" w:hAnsi="Arial" w:cs="Arial"/>
          <w:sz w:val="24"/>
          <w:szCs w:val="24"/>
        </w:rPr>
        <w:t>С</w:t>
      </w:r>
      <w:r w:rsidR="00FE4B8F" w:rsidRPr="004F29AB">
        <w:rPr>
          <w:rFonts w:ascii="Arial" w:hAnsi="Arial" w:cs="Arial"/>
          <w:sz w:val="24"/>
          <w:szCs w:val="24"/>
        </w:rPr>
        <w:t xml:space="preserve">истеме и размещения в ней </w:t>
      </w:r>
      <w:r w:rsidR="00B01A35" w:rsidRPr="004F29AB">
        <w:rPr>
          <w:rFonts w:ascii="Arial" w:hAnsi="Arial" w:cs="Arial"/>
          <w:sz w:val="24"/>
          <w:szCs w:val="24"/>
        </w:rPr>
        <w:t>а</w:t>
      </w:r>
      <w:r w:rsidR="00FE4B8F" w:rsidRPr="004F29AB">
        <w:rPr>
          <w:rFonts w:ascii="Arial" w:hAnsi="Arial" w:cs="Arial"/>
          <w:sz w:val="24"/>
          <w:szCs w:val="24"/>
        </w:rPr>
        <w:t xml:space="preserve">ктуальных цен на производимые товары, работы и услуги восстанавливаются в Перечне в случае исполнения ими указанных требований. </w:t>
      </w:r>
    </w:p>
    <w:p w:rsidR="00FE4B8F" w:rsidRPr="004F29AB" w:rsidRDefault="00FE4B8F" w:rsidP="00B01A3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Решение о восстановлении (включении) потенциального поставщика (поставщика) в Перечне оформляется в виде приказа руководителя исполнительного органа Уполномоченного органа или замещающего его лица.</w:t>
      </w:r>
    </w:p>
    <w:p w:rsidR="00B01A35" w:rsidRPr="004F29AB" w:rsidRDefault="00FE4B8F" w:rsidP="00B01A3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>При этом срок дальнейшего пребывания Поставщика в Перечне регулируется в соответствии с Правилами.</w:t>
      </w:r>
      <w:r w:rsidR="00B01A35" w:rsidRPr="004F29AB">
        <w:rPr>
          <w:rFonts w:ascii="Arial" w:hAnsi="Arial" w:cs="Arial"/>
          <w:sz w:val="24"/>
          <w:szCs w:val="24"/>
        </w:rPr>
        <w:t xml:space="preserve"> </w:t>
      </w:r>
    </w:p>
    <w:p w:rsidR="00B01A35" w:rsidRPr="004F29AB" w:rsidRDefault="00B01A35" w:rsidP="00B01A3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4F29AB">
        <w:rPr>
          <w:rFonts w:ascii="Arial" w:hAnsi="Arial" w:cs="Arial"/>
          <w:sz w:val="24"/>
          <w:szCs w:val="24"/>
        </w:rPr>
        <w:t xml:space="preserve">28. Условия, предусмотренные </w:t>
      </w:r>
      <w:hyperlink r:id="rId20" w:history="1">
        <w:r w:rsidRPr="004F29A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пунктом 17</w:t>
        </w:r>
      </w:hyperlink>
      <w:r w:rsidRPr="004F29AB">
        <w:rPr>
          <w:rFonts w:ascii="Arial" w:hAnsi="Arial" w:cs="Arial"/>
          <w:sz w:val="24"/>
          <w:szCs w:val="24"/>
        </w:rPr>
        <w:t xml:space="preserve"> Правил, распространяют свое действие на Перечень добросовестных поставщиков Холдинга, сформированный в соответствии с </w:t>
      </w:r>
      <w:bookmarkStart w:id="40" w:name="sub1002056612"/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4F29AB">
        <w:rPr>
          <w:rFonts w:ascii="Arial" w:hAnsi="Arial" w:cs="Arial"/>
          <w:b/>
          <w:color w:val="auto"/>
          <w:sz w:val="24"/>
          <w:szCs w:val="24"/>
        </w:rPr>
        <w:instrText xml:space="preserve"> HYPERLINK "jl:31043778.0 " </w:instrTex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4F29AB">
        <w:rPr>
          <w:rStyle w:val="a3"/>
          <w:rFonts w:ascii="Arial" w:hAnsi="Arial" w:cs="Arial"/>
          <w:b w:val="0"/>
          <w:color w:val="auto"/>
          <w:sz w:val="24"/>
          <w:szCs w:val="24"/>
          <w:u w:val="none"/>
        </w:rPr>
        <w:t>Правилами</w:t>
      </w:r>
      <w:r w:rsidRPr="004F29AB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40"/>
      <w:r w:rsidRPr="004F29AB">
        <w:rPr>
          <w:rFonts w:ascii="Arial" w:hAnsi="Arial" w:cs="Arial"/>
          <w:sz w:val="24"/>
          <w:szCs w:val="24"/>
        </w:rPr>
        <w:t xml:space="preserve"> формирования, ведения и утверждения Перечня добросовестных поставщиков Холдинга, утвержденными решением Правления АО «Самрук - Қазына» от 05 июля 2012 г. № 29/12.</w:t>
      </w:r>
    </w:p>
    <w:p w:rsidR="000017C9" w:rsidRPr="004F29AB" w:rsidRDefault="000017C9" w:rsidP="00B01A35">
      <w:pPr>
        <w:pStyle w:val="a7"/>
        <w:jc w:val="both"/>
        <w:rPr>
          <w:rFonts w:ascii="Arial" w:hAnsi="Arial" w:cs="Arial"/>
          <w:sz w:val="24"/>
          <w:szCs w:val="24"/>
        </w:rPr>
        <w:sectPr w:rsidR="000017C9" w:rsidRPr="004F29AB" w:rsidSect="00AC6A6E">
          <w:footerReference w:type="default" r:id="rId21"/>
          <w:pgSz w:w="11909" w:h="16834"/>
          <w:pgMar w:top="1418" w:right="851" w:bottom="1418" w:left="1701" w:header="709" w:footer="709" w:gutter="0"/>
          <w:cols w:space="708"/>
          <w:docGrid w:linePitch="360"/>
        </w:sectPr>
      </w:pPr>
    </w:p>
    <w:p w:rsidR="00892A1E" w:rsidRPr="004F29AB" w:rsidRDefault="001323BB" w:rsidP="000017C9">
      <w:pPr>
        <w:pStyle w:val="a7"/>
        <w:jc w:val="right"/>
        <w:rPr>
          <w:rFonts w:ascii="Arial" w:hAnsi="Arial" w:cs="Arial"/>
          <w:b/>
          <w:sz w:val="16"/>
          <w:szCs w:val="16"/>
        </w:rPr>
      </w:pPr>
      <w:r w:rsidRPr="004F29AB">
        <w:rPr>
          <w:rFonts w:ascii="Arial" w:hAnsi="Arial" w:cs="Arial"/>
          <w:b/>
          <w:sz w:val="16"/>
          <w:szCs w:val="16"/>
        </w:rPr>
        <w:lastRenderedPageBreak/>
        <w:t>П</w:t>
      </w:r>
      <w:r w:rsidR="00892A1E" w:rsidRPr="004F29AB">
        <w:rPr>
          <w:rFonts w:ascii="Arial" w:hAnsi="Arial" w:cs="Arial"/>
          <w:b/>
          <w:sz w:val="16"/>
          <w:szCs w:val="16"/>
        </w:rPr>
        <w:t>риложение № 1</w:t>
      </w:r>
    </w:p>
    <w:p w:rsidR="00892A1E" w:rsidRPr="004F29AB" w:rsidRDefault="00892A1E" w:rsidP="000017C9">
      <w:pPr>
        <w:pStyle w:val="a7"/>
        <w:jc w:val="right"/>
        <w:rPr>
          <w:rFonts w:ascii="Arial" w:hAnsi="Arial" w:cs="Arial"/>
          <w:b/>
          <w:sz w:val="16"/>
          <w:szCs w:val="16"/>
        </w:rPr>
      </w:pPr>
      <w:r w:rsidRPr="004F29AB">
        <w:rPr>
          <w:rFonts w:ascii="Arial" w:hAnsi="Arial" w:cs="Arial"/>
          <w:b/>
          <w:sz w:val="16"/>
          <w:szCs w:val="16"/>
        </w:rPr>
        <w:t xml:space="preserve">к </w:t>
      </w:r>
      <w:bookmarkStart w:id="41" w:name="sub1002588697"/>
      <w:r w:rsidRPr="004F29AB">
        <w:rPr>
          <w:rFonts w:ascii="Arial" w:hAnsi="Arial" w:cs="Arial"/>
          <w:color w:val="auto"/>
          <w:sz w:val="16"/>
          <w:szCs w:val="16"/>
        </w:rPr>
        <w:fldChar w:fldCharType="begin"/>
      </w:r>
      <w:r w:rsidRPr="004F29AB">
        <w:rPr>
          <w:rFonts w:ascii="Arial" w:hAnsi="Arial" w:cs="Arial"/>
          <w:color w:val="auto"/>
          <w:sz w:val="16"/>
          <w:szCs w:val="16"/>
        </w:rPr>
        <w:instrText xml:space="preserve"> HYPERLINK "jl:31253119.0 " </w:instrText>
      </w:r>
      <w:r w:rsidRPr="004F29AB">
        <w:rPr>
          <w:rFonts w:ascii="Arial" w:hAnsi="Arial" w:cs="Arial"/>
          <w:color w:val="auto"/>
          <w:sz w:val="16"/>
          <w:szCs w:val="16"/>
        </w:rPr>
        <w:fldChar w:fldCharType="separate"/>
      </w:r>
      <w:r w:rsidRPr="004F29AB">
        <w:rPr>
          <w:rStyle w:val="a3"/>
          <w:rFonts w:ascii="Arial" w:hAnsi="Arial" w:cs="Arial"/>
          <w:color w:val="auto"/>
          <w:sz w:val="16"/>
          <w:szCs w:val="16"/>
          <w:u w:val="none"/>
        </w:rPr>
        <w:t>Правилам</w:t>
      </w:r>
      <w:r w:rsidRPr="004F29AB">
        <w:rPr>
          <w:rFonts w:ascii="Arial" w:hAnsi="Arial" w:cs="Arial"/>
          <w:color w:val="auto"/>
          <w:sz w:val="16"/>
          <w:szCs w:val="16"/>
        </w:rPr>
        <w:fldChar w:fldCharType="end"/>
      </w:r>
      <w:r w:rsidRPr="004F29AB">
        <w:rPr>
          <w:rFonts w:ascii="Arial" w:hAnsi="Arial" w:cs="Arial"/>
          <w:b/>
          <w:sz w:val="16"/>
          <w:szCs w:val="16"/>
        </w:rPr>
        <w:t xml:space="preserve"> формирования, ведения и утверждения</w:t>
      </w:r>
    </w:p>
    <w:p w:rsidR="00892A1E" w:rsidRPr="004F29AB" w:rsidRDefault="00892A1E" w:rsidP="000017C9">
      <w:pPr>
        <w:pStyle w:val="a7"/>
        <w:jc w:val="right"/>
        <w:rPr>
          <w:rFonts w:ascii="Arial" w:hAnsi="Arial" w:cs="Arial"/>
          <w:b/>
          <w:sz w:val="16"/>
          <w:szCs w:val="16"/>
        </w:rPr>
      </w:pPr>
      <w:r w:rsidRPr="004F29AB">
        <w:rPr>
          <w:rFonts w:ascii="Arial" w:hAnsi="Arial" w:cs="Arial"/>
          <w:b/>
          <w:sz w:val="16"/>
          <w:szCs w:val="16"/>
        </w:rPr>
        <w:t>Перечня добросовестных поставщиков Холдинга</w:t>
      </w:r>
    </w:p>
    <w:p w:rsidR="00892A1E" w:rsidRPr="004F29AB" w:rsidRDefault="00892A1E" w:rsidP="000017C9">
      <w:pPr>
        <w:pStyle w:val="a7"/>
        <w:jc w:val="right"/>
        <w:rPr>
          <w:rFonts w:ascii="Arial" w:hAnsi="Arial" w:cs="Arial"/>
          <w:b/>
          <w:sz w:val="16"/>
          <w:szCs w:val="16"/>
        </w:rPr>
      </w:pPr>
      <w:r w:rsidRPr="004F29AB">
        <w:rPr>
          <w:rFonts w:ascii="Arial" w:hAnsi="Arial" w:cs="Arial"/>
          <w:b/>
          <w:sz w:val="16"/>
          <w:szCs w:val="16"/>
        </w:rPr>
        <w:t> </w:t>
      </w:r>
    </w:p>
    <w:p w:rsidR="00892A1E" w:rsidRPr="004F29AB" w:rsidRDefault="00892A1E" w:rsidP="000017C9">
      <w:pPr>
        <w:pStyle w:val="a7"/>
        <w:jc w:val="right"/>
        <w:rPr>
          <w:rFonts w:ascii="Arial" w:hAnsi="Arial" w:cs="Arial"/>
          <w:b/>
          <w:sz w:val="16"/>
          <w:szCs w:val="16"/>
        </w:rPr>
      </w:pPr>
      <w:r w:rsidRPr="004F29AB">
        <w:rPr>
          <w:rFonts w:ascii="Arial" w:hAnsi="Arial" w:cs="Arial"/>
          <w:b/>
          <w:sz w:val="16"/>
          <w:szCs w:val="16"/>
        </w:rPr>
        <w:t> </w:t>
      </w:r>
    </w:p>
    <w:p w:rsidR="00892A1E" w:rsidRPr="004F29AB" w:rsidRDefault="00892A1E" w:rsidP="000017C9">
      <w:pPr>
        <w:pStyle w:val="a7"/>
        <w:jc w:val="center"/>
        <w:rPr>
          <w:rFonts w:ascii="Arial" w:hAnsi="Arial" w:cs="Arial"/>
          <w:sz w:val="16"/>
          <w:szCs w:val="16"/>
        </w:rPr>
      </w:pPr>
      <w:r w:rsidRPr="004F29AB">
        <w:rPr>
          <w:rStyle w:val="s1"/>
          <w:rFonts w:ascii="Arial" w:hAnsi="Arial" w:cs="Arial"/>
          <w:sz w:val="16"/>
          <w:szCs w:val="16"/>
        </w:rPr>
        <w:t>Форма предоставления сведений для формирования Перечня добросовестных поставщиков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Fonts w:ascii="Arial" w:hAnsi="Arial" w:cs="Arial"/>
          <w:sz w:val="16"/>
          <w:szCs w:val="16"/>
        </w:rPr>
        <w:t> </w:t>
      </w:r>
    </w:p>
    <w:tbl>
      <w:tblPr>
        <w:tblW w:w="502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520"/>
        <w:gridCol w:w="1703"/>
        <w:gridCol w:w="1869"/>
        <w:gridCol w:w="1872"/>
        <w:gridCol w:w="1559"/>
        <w:gridCol w:w="2415"/>
        <w:gridCol w:w="1476"/>
        <w:gridCol w:w="1860"/>
      </w:tblGrid>
      <w:tr w:rsidR="003E4A45" w:rsidRPr="004F29AB" w:rsidTr="003E4A45">
        <w:trPr>
          <w:jc w:val="center"/>
        </w:trPr>
        <w:tc>
          <w:tcPr>
            <w:tcW w:w="1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2A1E" w:rsidRPr="004F29AB" w:rsidRDefault="00892A1E" w:rsidP="00815DAC">
            <w:pPr>
              <w:pStyle w:val="a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2A1E" w:rsidRPr="004F29AB" w:rsidRDefault="00892A1E" w:rsidP="00815DAC">
            <w:pPr>
              <w:pStyle w:val="a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b/>
                <w:sz w:val="16"/>
                <w:szCs w:val="16"/>
              </w:rPr>
              <w:t>Полное наименование юридического лица или фамилия, имя, отчество физического лица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2A1E" w:rsidRPr="004F29AB" w:rsidRDefault="00892A1E" w:rsidP="00815DAC">
            <w:pPr>
              <w:pStyle w:val="a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b/>
                <w:sz w:val="16"/>
                <w:szCs w:val="16"/>
              </w:rPr>
              <w:t>Основание для включения в Перечень добросовестных поставщиков</w:t>
            </w:r>
          </w:p>
        </w:tc>
        <w:tc>
          <w:tcPr>
            <w:tcW w:w="6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2A1E" w:rsidRPr="004F29AB" w:rsidRDefault="00892A1E" w:rsidP="00815DAC">
            <w:pPr>
              <w:pStyle w:val="a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b/>
                <w:sz w:val="16"/>
                <w:szCs w:val="16"/>
              </w:rPr>
              <w:t>Сведения о месте нахождения юридического лица или месте жительства физического лица (страна, почтовый индекс, населенный пункт, адрес офиса для юридического лица и адрес дома, квартиры для физического лица), а также телефон, адрес электронной почты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2A1E" w:rsidRPr="004F29AB" w:rsidRDefault="00892A1E" w:rsidP="00815DAC">
            <w:pPr>
              <w:pStyle w:val="a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b/>
                <w:sz w:val="16"/>
                <w:szCs w:val="16"/>
              </w:rPr>
              <w:t>Сведения о всех изменениях наименования, организационно-правовой формы, реорганизациях, предшествовавших заключению договора, вид субъекта предпринимательства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2A1E" w:rsidRPr="004F29AB" w:rsidRDefault="00892A1E" w:rsidP="00815DAC">
            <w:pPr>
              <w:pStyle w:val="a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b/>
                <w:sz w:val="16"/>
                <w:szCs w:val="16"/>
              </w:rPr>
              <w:t>бизнес идентификационный номер для юридического лица, индивидуальный идентификационный номер для физического лица</w:t>
            </w:r>
          </w:p>
        </w:tc>
        <w:tc>
          <w:tcPr>
            <w:tcW w:w="8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1E" w:rsidRPr="004F29AB" w:rsidRDefault="00892A1E" w:rsidP="00815DAC">
            <w:pPr>
              <w:pStyle w:val="a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b/>
                <w:sz w:val="16"/>
                <w:szCs w:val="16"/>
              </w:rPr>
              <w:t>Сведения о договорах по закупкам (наименование Заказчика, регистрационный номер, наименование товаров, работ, услуг, сумма заключенного договора, срок исполнения договора, способ закупки)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1E" w:rsidRPr="004F29AB" w:rsidRDefault="00892A1E" w:rsidP="00815DAC">
            <w:pPr>
              <w:pStyle w:val="a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b/>
                <w:sz w:val="16"/>
                <w:szCs w:val="16"/>
              </w:rPr>
              <w:t>Дата подписания и номер и сумма акта приёма-передачи товара (накладной), акта выполненных работ, акта приёмки-сдачи услуг сторонами договора о закупках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1E" w:rsidRPr="004F29AB" w:rsidRDefault="00892A1E" w:rsidP="00815DAC">
            <w:pPr>
              <w:pStyle w:val="a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b/>
                <w:sz w:val="16"/>
                <w:szCs w:val="16"/>
              </w:rPr>
              <w:t>Срок и дата истечения гарантийных сроков, предусмотренных договором или иными документами</w:t>
            </w:r>
          </w:p>
        </w:tc>
      </w:tr>
      <w:tr w:rsidR="003E4A45" w:rsidRPr="004F29AB" w:rsidTr="003E4A45">
        <w:trPr>
          <w:jc w:val="center"/>
        </w:trPr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815DAC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БИН/ИИН</w:t>
            </w:r>
          </w:p>
          <w:p w:rsidR="003E4A45" w:rsidRPr="004F29AB" w:rsidRDefault="003E4A45" w:rsidP="00815DAC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A45" w:rsidRPr="004F29AB" w:rsidTr="003E4A45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7331BE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7331BE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7331BE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7331BE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7331BE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3E4A45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7331BE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7331BE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</w:rPr>
              <w:t>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7331BE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</w:rPr>
              <w:t>9</w:t>
            </w:r>
          </w:p>
        </w:tc>
      </w:tr>
      <w:tr w:rsidR="003E4A45" w:rsidRPr="004F29AB" w:rsidTr="003E4A45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45" w:rsidRPr="004F29AB" w:rsidRDefault="003E4A45" w:rsidP="00596AE9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A45" w:rsidRPr="004F29AB" w:rsidTr="003E4A45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</w:tr>
      <w:tr w:rsidR="003E4A45" w:rsidRPr="004F29AB" w:rsidTr="003E4A45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  <w:r w:rsidRPr="004F29AB">
              <w:rPr>
                <w:rStyle w:val="s0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45" w:rsidRPr="004F29AB" w:rsidRDefault="003E4A45" w:rsidP="00596AE9">
            <w:pPr>
              <w:pStyle w:val="a7"/>
              <w:rPr>
                <w:rStyle w:val="s0"/>
                <w:rFonts w:ascii="Arial" w:hAnsi="Arial" w:cs="Arial"/>
                <w:sz w:val="16"/>
                <w:szCs w:val="16"/>
              </w:rPr>
            </w:pPr>
          </w:p>
        </w:tc>
      </w:tr>
    </w:tbl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Fonts w:ascii="Arial" w:hAnsi="Arial" w:cs="Arial"/>
          <w:sz w:val="16"/>
          <w:szCs w:val="16"/>
        </w:rPr>
        <w:t> </w:t>
      </w:r>
    </w:p>
    <w:p w:rsidR="003E4A45" w:rsidRPr="004F29AB" w:rsidRDefault="00892A1E" w:rsidP="00596AE9">
      <w:pPr>
        <w:pStyle w:val="a7"/>
        <w:rPr>
          <w:rStyle w:val="s0"/>
          <w:rFonts w:ascii="Arial" w:hAnsi="Arial" w:cs="Arial"/>
          <w:b/>
          <w:bCs/>
          <w:sz w:val="16"/>
          <w:szCs w:val="16"/>
        </w:rPr>
      </w:pPr>
      <w:r w:rsidRPr="004F29AB">
        <w:rPr>
          <w:rStyle w:val="s0"/>
          <w:rFonts w:ascii="Arial" w:hAnsi="Arial" w:cs="Arial"/>
          <w:b/>
          <w:bCs/>
          <w:sz w:val="16"/>
          <w:szCs w:val="16"/>
        </w:rPr>
        <w:t xml:space="preserve">Ф.И.О., подпись первого руководителя или лица его замещающего _____________, </w:t>
      </w:r>
    </w:p>
    <w:p w:rsidR="00892A1E" w:rsidRPr="004F29AB" w:rsidRDefault="003E4A45" w:rsidP="003E4A45">
      <w:pPr>
        <w:pStyle w:val="a7"/>
        <w:ind w:left="6372" w:firstLine="708"/>
        <w:rPr>
          <w:rFonts w:ascii="Arial" w:hAnsi="Arial" w:cs="Arial"/>
          <w:sz w:val="16"/>
          <w:szCs w:val="16"/>
        </w:rPr>
      </w:pPr>
      <w:r w:rsidRPr="004F29AB">
        <w:rPr>
          <w:rStyle w:val="s0"/>
          <w:rFonts w:ascii="Arial" w:hAnsi="Arial" w:cs="Arial"/>
          <w:b/>
          <w:bCs/>
          <w:sz w:val="16"/>
          <w:szCs w:val="16"/>
        </w:rPr>
        <w:t>МП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Style w:val="s0"/>
          <w:rFonts w:ascii="Arial" w:hAnsi="Arial" w:cs="Arial"/>
          <w:b/>
          <w:bCs/>
          <w:sz w:val="16"/>
          <w:szCs w:val="16"/>
        </w:rPr>
        <w:t> 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Style w:val="s0"/>
          <w:rFonts w:ascii="Arial" w:hAnsi="Arial" w:cs="Arial"/>
          <w:b/>
          <w:bCs/>
          <w:sz w:val="16"/>
          <w:szCs w:val="16"/>
        </w:rPr>
        <w:t>Ф.И.О. исполнителя, телефон:</w:t>
      </w:r>
      <w:r w:rsidR="003E4A45" w:rsidRPr="004F29AB">
        <w:rPr>
          <w:rStyle w:val="s0"/>
          <w:rFonts w:ascii="Arial" w:hAnsi="Arial" w:cs="Arial"/>
          <w:b/>
          <w:bCs/>
          <w:sz w:val="16"/>
          <w:szCs w:val="16"/>
        </w:rPr>
        <w:t xml:space="preserve"> </w:t>
      </w:r>
      <w:r w:rsidRPr="004F29AB">
        <w:rPr>
          <w:rStyle w:val="s0"/>
          <w:rFonts w:ascii="Arial" w:hAnsi="Arial" w:cs="Arial"/>
          <w:b/>
          <w:bCs/>
          <w:sz w:val="16"/>
          <w:szCs w:val="16"/>
        </w:rPr>
        <w:t>___________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Style w:val="s0"/>
          <w:rFonts w:ascii="Arial" w:hAnsi="Arial" w:cs="Arial"/>
          <w:b/>
          <w:bCs/>
          <w:sz w:val="16"/>
          <w:szCs w:val="16"/>
        </w:rPr>
        <w:t> 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Fonts w:ascii="Arial" w:hAnsi="Arial" w:cs="Arial"/>
          <w:b/>
          <w:bCs/>
          <w:sz w:val="16"/>
          <w:szCs w:val="16"/>
        </w:rPr>
        <w:t>Примечание!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Fonts w:ascii="Arial" w:hAnsi="Arial" w:cs="Arial"/>
          <w:sz w:val="16"/>
          <w:szCs w:val="16"/>
        </w:rPr>
        <w:t>Изменение формата таблицы не допускается.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Fonts w:ascii="Arial" w:hAnsi="Arial" w:cs="Arial"/>
          <w:sz w:val="16"/>
          <w:szCs w:val="16"/>
        </w:rPr>
        <w:t>Таблица, заполненная не полностью, либо представленная в измененном формате, не принимается.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Fonts w:ascii="Arial" w:hAnsi="Arial" w:cs="Arial"/>
          <w:sz w:val="16"/>
          <w:szCs w:val="16"/>
        </w:rPr>
        <w:t>Таблица должна представляться в электронном виде, в формате xls (Microsoft Excel) и на бумажных носителях.</w:t>
      </w:r>
    </w:p>
    <w:p w:rsidR="00892A1E" w:rsidRPr="004F29AB" w:rsidRDefault="000017C9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Fonts w:ascii="Arial" w:hAnsi="Arial" w:cs="Arial"/>
          <w:sz w:val="16"/>
          <w:szCs w:val="16"/>
        </w:rPr>
        <w:t>Информация о договорах вноситься отдельно по каждому договору в отдельной строке.</w:t>
      </w:r>
    </w:p>
    <w:p w:rsidR="000017C9" w:rsidRPr="004F29AB" w:rsidRDefault="000017C9" w:rsidP="00596AE9">
      <w:pPr>
        <w:pStyle w:val="a7"/>
        <w:rPr>
          <w:rFonts w:ascii="Arial" w:hAnsi="Arial" w:cs="Arial"/>
          <w:sz w:val="16"/>
          <w:szCs w:val="16"/>
        </w:rPr>
      </w:pP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Fonts w:ascii="Arial" w:hAnsi="Arial" w:cs="Arial"/>
          <w:b/>
          <w:bCs/>
          <w:sz w:val="16"/>
          <w:szCs w:val="16"/>
        </w:rPr>
        <w:t>Руководство по составлению Приложения № 1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Style w:val="s0"/>
          <w:rFonts w:ascii="Arial" w:hAnsi="Arial" w:cs="Arial"/>
          <w:sz w:val="16"/>
          <w:szCs w:val="16"/>
        </w:rPr>
        <w:t xml:space="preserve">В графе 3 указывается </w:t>
      </w:r>
      <w:r w:rsidR="003E4A45" w:rsidRPr="004F29AB">
        <w:rPr>
          <w:rStyle w:val="s0"/>
          <w:rFonts w:ascii="Arial" w:hAnsi="Arial" w:cs="Arial"/>
          <w:sz w:val="16"/>
          <w:szCs w:val="16"/>
        </w:rPr>
        <w:t>ссылка на подпункт</w:t>
      </w:r>
      <w:r w:rsidRPr="004F29AB">
        <w:rPr>
          <w:rStyle w:val="s0"/>
          <w:rFonts w:ascii="Arial" w:hAnsi="Arial" w:cs="Arial"/>
          <w:sz w:val="16"/>
          <w:szCs w:val="16"/>
        </w:rPr>
        <w:t>, указанны</w:t>
      </w:r>
      <w:r w:rsidR="003E4A45" w:rsidRPr="004F29AB">
        <w:rPr>
          <w:rStyle w:val="s0"/>
          <w:rFonts w:ascii="Arial" w:hAnsi="Arial" w:cs="Arial"/>
          <w:sz w:val="16"/>
          <w:szCs w:val="16"/>
        </w:rPr>
        <w:t>й</w:t>
      </w:r>
      <w:r w:rsidRPr="004F29AB">
        <w:rPr>
          <w:rStyle w:val="s0"/>
          <w:rFonts w:ascii="Arial" w:hAnsi="Arial" w:cs="Arial"/>
          <w:sz w:val="16"/>
          <w:szCs w:val="16"/>
        </w:rPr>
        <w:t xml:space="preserve"> в пункте 6 Правил формирования и ведения Перечня добросовестных поставщиков.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Style w:val="s0"/>
          <w:rFonts w:ascii="Arial" w:hAnsi="Arial" w:cs="Arial"/>
          <w:sz w:val="16"/>
          <w:szCs w:val="16"/>
        </w:rPr>
        <w:t>В графе 5 при отсутствии изменений наименования, организационно-правовой формы, реорганизациях юридического лица, предшествовавших заключению договора, необходимо указывать на отсутствие таких изменений. При наличии таких изменений необходимо указать какие именно изменения произошли с указанием даты и года.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Style w:val="s0"/>
          <w:rFonts w:ascii="Arial" w:hAnsi="Arial" w:cs="Arial"/>
          <w:sz w:val="16"/>
          <w:szCs w:val="16"/>
        </w:rPr>
        <w:t xml:space="preserve">В графе </w:t>
      </w:r>
      <w:r w:rsidR="003E4A45" w:rsidRPr="004F29AB">
        <w:rPr>
          <w:rStyle w:val="s0"/>
          <w:rFonts w:ascii="Arial" w:hAnsi="Arial" w:cs="Arial"/>
          <w:sz w:val="16"/>
          <w:szCs w:val="16"/>
        </w:rPr>
        <w:t>7</w:t>
      </w:r>
      <w:r w:rsidRPr="004F29AB">
        <w:rPr>
          <w:rStyle w:val="s0"/>
          <w:rFonts w:ascii="Arial" w:hAnsi="Arial" w:cs="Arial"/>
          <w:sz w:val="16"/>
          <w:szCs w:val="16"/>
        </w:rPr>
        <w:t xml:space="preserve"> при ссылке на договор, срок исполнения которого более чем 12 месяцев, необходимо указать слово «долгосрочный».</w:t>
      </w:r>
    </w:p>
    <w:p w:rsidR="00892A1E" w:rsidRPr="004F29AB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Style w:val="s0"/>
          <w:rFonts w:ascii="Arial" w:hAnsi="Arial" w:cs="Arial"/>
          <w:sz w:val="16"/>
          <w:szCs w:val="16"/>
        </w:rPr>
        <w:t xml:space="preserve">В графе </w:t>
      </w:r>
      <w:r w:rsidR="003E4A45" w:rsidRPr="004F29AB">
        <w:rPr>
          <w:rStyle w:val="s0"/>
          <w:rFonts w:ascii="Arial" w:hAnsi="Arial" w:cs="Arial"/>
          <w:sz w:val="16"/>
          <w:szCs w:val="16"/>
        </w:rPr>
        <w:t>8</w:t>
      </w:r>
      <w:r w:rsidRPr="004F29AB">
        <w:rPr>
          <w:rStyle w:val="s0"/>
          <w:rFonts w:ascii="Arial" w:hAnsi="Arial" w:cs="Arial"/>
          <w:sz w:val="16"/>
          <w:szCs w:val="16"/>
        </w:rPr>
        <w:t xml:space="preserve"> необходимо указывать даты подписания и номера всех актов приёма-передачи товара (накладной), актов выполненных работ, актов приемки-сдачи услуг сторонами договора о закупках.</w:t>
      </w:r>
    </w:p>
    <w:p w:rsidR="00892A1E" w:rsidRPr="001735B8" w:rsidRDefault="00892A1E" w:rsidP="00596AE9">
      <w:pPr>
        <w:pStyle w:val="a7"/>
        <w:rPr>
          <w:rFonts w:ascii="Arial" w:hAnsi="Arial" w:cs="Arial"/>
          <w:sz w:val="16"/>
          <w:szCs w:val="16"/>
        </w:rPr>
      </w:pPr>
      <w:r w:rsidRPr="004F29AB">
        <w:rPr>
          <w:rStyle w:val="s0"/>
          <w:rFonts w:ascii="Arial" w:hAnsi="Arial" w:cs="Arial"/>
          <w:sz w:val="16"/>
          <w:szCs w:val="16"/>
        </w:rPr>
        <w:t xml:space="preserve">В графе </w:t>
      </w:r>
      <w:r w:rsidR="003E4A45" w:rsidRPr="004F29AB">
        <w:rPr>
          <w:rStyle w:val="s0"/>
          <w:rFonts w:ascii="Arial" w:hAnsi="Arial" w:cs="Arial"/>
          <w:sz w:val="16"/>
          <w:szCs w:val="16"/>
        </w:rPr>
        <w:t>9</w:t>
      </w:r>
      <w:r w:rsidRPr="004F29AB">
        <w:rPr>
          <w:rStyle w:val="s0"/>
          <w:rFonts w:ascii="Arial" w:hAnsi="Arial" w:cs="Arial"/>
          <w:sz w:val="16"/>
          <w:szCs w:val="16"/>
        </w:rPr>
        <w:t xml:space="preserve"> необходимо </w:t>
      </w:r>
      <w:r w:rsidRPr="004F29AB">
        <w:rPr>
          <w:rFonts w:ascii="Arial" w:hAnsi="Arial" w:cs="Arial"/>
          <w:sz w:val="16"/>
          <w:szCs w:val="16"/>
        </w:rPr>
        <w:t>указывать срок и дату истечения гарантийных обязательств, предусмотренных договором или иными документами.</w:t>
      </w:r>
      <w:bookmarkEnd w:id="41"/>
    </w:p>
    <w:p w:rsidR="001278F8" w:rsidRPr="001735B8" w:rsidRDefault="001278F8" w:rsidP="00596AE9">
      <w:pPr>
        <w:pStyle w:val="a7"/>
        <w:rPr>
          <w:rFonts w:ascii="Arial" w:hAnsi="Arial" w:cs="Arial"/>
          <w:sz w:val="16"/>
          <w:szCs w:val="16"/>
        </w:rPr>
      </w:pPr>
    </w:p>
    <w:p w:rsidR="001278F8" w:rsidRPr="001735B8" w:rsidRDefault="001278F8" w:rsidP="00596AE9">
      <w:pPr>
        <w:pStyle w:val="a7"/>
        <w:rPr>
          <w:rFonts w:ascii="Arial" w:hAnsi="Arial" w:cs="Arial"/>
          <w:sz w:val="16"/>
          <w:szCs w:val="16"/>
        </w:rPr>
      </w:pPr>
    </w:p>
    <w:p w:rsidR="001278F8" w:rsidRPr="001735B8" w:rsidRDefault="001278F8" w:rsidP="00596AE9">
      <w:pPr>
        <w:pStyle w:val="a7"/>
        <w:rPr>
          <w:rFonts w:ascii="Arial" w:hAnsi="Arial" w:cs="Arial"/>
          <w:sz w:val="16"/>
          <w:szCs w:val="16"/>
        </w:rPr>
      </w:pPr>
    </w:p>
    <w:sectPr w:rsidR="001278F8" w:rsidRPr="001735B8" w:rsidSect="00BA46C4">
      <w:pgSz w:w="16834" w:h="11909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07" w:rsidRDefault="00D24B07" w:rsidP="003E4A45">
      <w:r>
        <w:separator/>
      </w:r>
    </w:p>
  </w:endnote>
  <w:endnote w:type="continuationSeparator" w:id="0">
    <w:p w:rsidR="00D24B07" w:rsidRDefault="00D24B07" w:rsidP="003E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602388"/>
      <w:docPartObj>
        <w:docPartGallery w:val="Page Numbers (Bottom of Page)"/>
        <w:docPartUnique/>
      </w:docPartObj>
    </w:sdtPr>
    <w:sdtEndPr/>
    <w:sdtContent>
      <w:p w:rsidR="003E4A45" w:rsidRDefault="003E4A45">
        <w:pPr>
          <w:pStyle w:val="aa"/>
          <w:jc w:val="right"/>
        </w:pPr>
        <w:r w:rsidRPr="003E4A45">
          <w:rPr>
            <w:rFonts w:ascii="Arial" w:hAnsi="Arial" w:cs="Arial"/>
          </w:rPr>
          <w:fldChar w:fldCharType="begin"/>
        </w:r>
        <w:r w:rsidRPr="003E4A45">
          <w:rPr>
            <w:rFonts w:ascii="Arial" w:hAnsi="Arial" w:cs="Arial"/>
          </w:rPr>
          <w:instrText>PAGE   \* MERGEFORMAT</w:instrText>
        </w:r>
        <w:r w:rsidRPr="003E4A45">
          <w:rPr>
            <w:rFonts w:ascii="Arial" w:hAnsi="Arial" w:cs="Arial"/>
          </w:rPr>
          <w:fldChar w:fldCharType="separate"/>
        </w:r>
        <w:r w:rsidR="004F29AB">
          <w:rPr>
            <w:rFonts w:ascii="Arial" w:hAnsi="Arial" w:cs="Arial"/>
            <w:noProof/>
          </w:rPr>
          <w:t>1</w:t>
        </w:r>
        <w:r w:rsidRPr="003E4A45">
          <w:rPr>
            <w:rFonts w:ascii="Arial" w:hAnsi="Arial" w:cs="Arial"/>
          </w:rPr>
          <w:fldChar w:fldCharType="end"/>
        </w:r>
      </w:p>
    </w:sdtContent>
  </w:sdt>
  <w:p w:rsidR="003E4A45" w:rsidRDefault="003E4A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07" w:rsidRDefault="00D24B07" w:rsidP="003E4A45">
      <w:r>
        <w:separator/>
      </w:r>
    </w:p>
  </w:footnote>
  <w:footnote w:type="continuationSeparator" w:id="0">
    <w:p w:rsidR="00D24B07" w:rsidRDefault="00D24B07" w:rsidP="003E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178F"/>
    <w:multiLevelType w:val="hybridMultilevel"/>
    <w:tmpl w:val="E7B00D6A"/>
    <w:lvl w:ilvl="0" w:tplc="0AC485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06"/>
    <w:rsid w:val="000017C9"/>
    <w:rsid w:val="00001A75"/>
    <w:rsid w:val="00046A5B"/>
    <w:rsid w:val="000529AB"/>
    <w:rsid w:val="0006424A"/>
    <w:rsid w:val="000737F5"/>
    <w:rsid w:val="000769F2"/>
    <w:rsid w:val="000A5849"/>
    <w:rsid w:val="00104B3F"/>
    <w:rsid w:val="001278F8"/>
    <w:rsid w:val="001323BB"/>
    <w:rsid w:val="0016500D"/>
    <w:rsid w:val="001735B8"/>
    <w:rsid w:val="001821C5"/>
    <w:rsid w:val="001C4DEB"/>
    <w:rsid w:val="001E28AC"/>
    <w:rsid w:val="001F6EFA"/>
    <w:rsid w:val="0021411E"/>
    <w:rsid w:val="00231881"/>
    <w:rsid w:val="0026103D"/>
    <w:rsid w:val="0026191D"/>
    <w:rsid w:val="0026211F"/>
    <w:rsid w:val="00291D9A"/>
    <w:rsid w:val="002A5F06"/>
    <w:rsid w:val="002B1AE7"/>
    <w:rsid w:val="002E2E35"/>
    <w:rsid w:val="002E60B8"/>
    <w:rsid w:val="002E7806"/>
    <w:rsid w:val="00303ECF"/>
    <w:rsid w:val="003D028F"/>
    <w:rsid w:val="003E2969"/>
    <w:rsid w:val="003E4A45"/>
    <w:rsid w:val="0045031C"/>
    <w:rsid w:val="004521C0"/>
    <w:rsid w:val="004D1F4A"/>
    <w:rsid w:val="004E5CCC"/>
    <w:rsid w:val="004F29AB"/>
    <w:rsid w:val="00503C8D"/>
    <w:rsid w:val="00525CB7"/>
    <w:rsid w:val="005805E4"/>
    <w:rsid w:val="00590921"/>
    <w:rsid w:val="00595B0A"/>
    <w:rsid w:val="00596AE9"/>
    <w:rsid w:val="005C416A"/>
    <w:rsid w:val="005C7BA9"/>
    <w:rsid w:val="005D3140"/>
    <w:rsid w:val="005D7AEB"/>
    <w:rsid w:val="005F19AE"/>
    <w:rsid w:val="00601F42"/>
    <w:rsid w:val="00605AC5"/>
    <w:rsid w:val="00674747"/>
    <w:rsid w:val="006931B3"/>
    <w:rsid w:val="00696856"/>
    <w:rsid w:val="006A1DE8"/>
    <w:rsid w:val="0070055F"/>
    <w:rsid w:val="007331BE"/>
    <w:rsid w:val="0077292A"/>
    <w:rsid w:val="0077600E"/>
    <w:rsid w:val="007B137C"/>
    <w:rsid w:val="007B7D82"/>
    <w:rsid w:val="007F628F"/>
    <w:rsid w:val="00815DAC"/>
    <w:rsid w:val="008545C1"/>
    <w:rsid w:val="00882157"/>
    <w:rsid w:val="00892A1E"/>
    <w:rsid w:val="0090123E"/>
    <w:rsid w:val="009110B0"/>
    <w:rsid w:val="00915138"/>
    <w:rsid w:val="009247CE"/>
    <w:rsid w:val="00946971"/>
    <w:rsid w:val="0096342C"/>
    <w:rsid w:val="009829CA"/>
    <w:rsid w:val="009A20FB"/>
    <w:rsid w:val="00A43623"/>
    <w:rsid w:val="00A532BC"/>
    <w:rsid w:val="00A95855"/>
    <w:rsid w:val="00AC067C"/>
    <w:rsid w:val="00AC6A6E"/>
    <w:rsid w:val="00AD18EC"/>
    <w:rsid w:val="00AD4D96"/>
    <w:rsid w:val="00B01A35"/>
    <w:rsid w:val="00B37192"/>
    <w:rsid w:val="00B620D7"/>
    <w:rsid w:val="00BA46C4"/>
    <w:rsid w:val="00BF51D3"/>
    <w:rsid w:val="00C07372"/>
    <w:rsid w:val="00C410CF"/>
    <w:rsid w:val="00C920A5"/>
    <w:rsid w:val="00CC686C"/>
    <w:rsid w:val="00CE6318"/>
    <w:rsid w:val="00CF03EF"/>
    <w:rsid w:val="00D24B07"/>
    <w:rsid w:val="00D33C2A"/>
    <w:rsid w:val="00D61F37"/>
    <w:rsid w:val="00D82F22"/>
    <w:rsid w:val="00DB709E"/>
    <w:rsid w:val="00DE5955"/>
    <w:rsid w:val="00DF3385"/>
    <w:rsid w:val="00E025C2"/>
    <w:rsid w:val="00E05049"/>
    <w:rsid w:val="00EE17FB"/>
    <w:rsid w:val="00F06D1D"/>
    <w:rsid w:val="00F10D38"/>
    <w:rsid w:val="00F12867"/>
    <w:rsid w:val="00F131CD"/>
    <w:rsid w:val="00F90F5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772787-2B67-4A81-BA7B-F6061E0F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pPr>
      <w:autoSpaceDE w:val="0"/>
      <w:autoSpaceDN w:val="0"/>
      <w:ind w:firstLine="6804"/>
    </w:pPr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Pr>
      <w:b w:val="0"/>
      <w:bCs w:val="0"/>
      <w:i/>
      <w:iCs/>
      <w:caps w:val="0"/>
      <w:color w:val="000000"/>
    </w:rPr>
  </w:style>
  <w:style w:type="character" w:customStyle="1" w:styleId="s17">
    <w:name w:val="s17"/>
    <w:rPr>
      <w:b w:val="0"/>
      <w:bCs w:val="0"/>
      <w:color w:val="000000"/>
    </w:rPr>
  </w:style>
  <w:style w:type="character" w:customStyle="1" w:styleId="s18">
    <w:name w:val="s18"/>
    <w:rPr>
      <w:b w:val="0"/>
      <w:bCs w:val="0"/>
      <w:color w:val="000000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7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D7AEB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596AE9"/>
    <w:rPr>
      <w:color w:val="000000"/>
    </w:rPr>
  </w:style>
  <w:style w:type="paragraph" w:styleId="a8">
    <w:name w:val="header"/>
    <w:basedOn w:val="a"/>
    <w:link w:val="a9"/>
    <w:uiPriority w:val="99"/>
    <w:unhideWhenUsed/>
    <w:rsid w:val="003E4A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4A45"/>
    <w:rPr>
      <w:color w:val="000000"/>
    </w:rPr>
  </w:style>
  <w:style w:type="paragraph" w:styleId="aa">
    <w:name w:val="footer"/>
    <w:basedOn w:val="a"/>
    <w:link w:val="ab"/>
    <w:uiPriority w:val="99"/>
    <w:unhideWhenUsed/>
    <w:rsid w:val="003E4A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4A45"/>
    <w:rPr>
      <w:color w:val="000000"/>
    </w:rPr>
  </w:style>
  <w:style w:type="character" w:customStyle="1" w:styleId="s00">
    <w:name w:val="s00"/>
    <w:rsid w:val="00B620D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c">
    <w:name w:val="List Paragraph"/>
    <w:basedOn w:val="a"/>
    <w:uiPriority w:val="34"/>
    <w:qFormat/>
    <w:rsid w:val="00B6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525786.0%20" TargetMode="External"/><Relationship Id="rId13" Type="http://schemas.openxmlformats.org/officeDocument/2006/relationships/hyperlink" Target="jl:31253119.900%20" TargetMode="External"/><Relationship Id="rId18" Type="http://schemas.openxmlformats.org/officeDocument/2006/relationships/hyperlink" Target="jl:31253119.700%2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gov.kz" TargetMode="External"/><Relationship Id="rId17" Type="http://schemas.openxmlformats.org/officeDocument/2006/relationships/hyperlink" Target="jl:31253119.600%20" TargetMode="External"/><Relationship Id="rId2" Type="http://schemas.openxmlformats.org/officeDocument/2006/relationships/numbering" Target="numbering.xml"/><Relationship Id="rId16" Type="http://schemas.openxmlformats.org/officeDocument/2006/relationships/hyperlink" Target="jl:31253119.700%20" TargetMode="External"/><Relationship Id="rId20" Type="http://schemas.openxmlformats.org/officeDocument/2006/relationships/hyperlink" Target="jl:31253119.170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ov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l:31253119.600%20" TargetMode="External"/><Relationship Id="rId23" Type="http://schemas.openxmlformats.org/officeDocument/2006/relationships/theme" Target="theme/theme1.xml"/><Relationship Id="rId10" Type="http://schemas.openxmlformats.org/officeDocument/2006/relationships/hyperlink" Target="jl:31250078.0%20" TargetMode="External"/><Relationship Id="rId19" Type="http://schemas.openxmlformats.org/officeDocument/2006/relationships/hyperlink" Target="jl:31253119.9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26672.0%20" TargetMode="External"/><Relationship Id="rId14" Type="http://schemas.openxmlformats.org/officeDocument/2006/relationships/hyperlink" Target="jl:31253119.600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3EEE-A6FD-49D3-8EB5-5AB41617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3916</Words>
  <Characters>25892</Characters>
  <Application>Microsoft Office Word</Application>
  <DocSecurity>0</DocSecurity>
  <Lines>1294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формирования, ведения и утверждения Перечня добросовестных поставщиков Холдинга (приложение к Протоколу заседания Правления АО «Самрук-Казына» от 5 июля 2012 года № 29/12)</vt:lpstr>
    </vt:vector>
  </TitlesOfParts>
  <Company/>
  <LinksUpToDate>false</LinksUpToDate>
  <CharactersWithSpaces>29395</CharactersWithSpaces>
  <SharedDoc>false</SharedDoc>
  <HLinks>
    <vt:vector size="210" baseType="variant">
      <vt:variant>
        <vt:i4>6357100</vt:i4>
      </vt:variant>
      <vt:variant>
        <vt:i4>102</vt:i4>
      </vt:variant>
      <vt:variant>
        <vt:i4>0</vt:i4>
      </vt:variant>
      <vt:variant>
        <vt:i4>5</vt:i4>
      </vt:variant>
      <vt:variant>
        <vt:lpwstr>jl:31253119.0 </vt:lpwstr>
      </vt:variant>
      <vt:variant>
        <vt:lpwstr/>
      </vt:variant>
      <vt:variant>
        <vt:i4>6357100</vt:i4>
      </vt:variant>
      <vt:variant>
        <vt:i4>99</vt:i4>
      </vt:variant>
      <vt:variant>
        <vt:i4>0</vt:i4>
      </vt:variant>
      <vt:variant>
        <vt:i4>5</vt:i4>
      </vt:variant>
      <vt:variant>
        <vt:lpwstr>jl:31253119.0 </vt:lpwstr>
      </vt:variant>
      <vt:variant>
        <vt:lpwstr/>
      </vt:variant>
      <vt:variant>
        <vt:i4>6357100</vt:i4>
      </vt:variant>
      <vt:variant>
        <vt:i4>96</vt:i4>
      </vt:variant>
      <vt:variant>
        <vt:i4>0</vt:i4>
      </vt:variant>
      <vt:variant>
        <vt:i4>5</vt:i4>
      </vt:variant>
      <vt:variant>
        <vt:lpwstr>jl:31253119.0 </vt:lpwstr>
      </vt:variant>
      <vt:variant>
        <vt:lpwstr/>
      </vt:variant>
      <vt:variant>
        <vt:i4>6357100</vt:i4>
      </vt:variant>
      <vt:variant>
        <vt:i4>93</vt:i4>
      </vt:variant>
      <vt:variant>
        <vt:i4>0</vt:i4>
      </vt:variant>
      <vt:variant>
        <vt:i4>5</vt:i4>
      </vt:variant>
      <vt:variant>
        <vt:lpwstr>jl:31253119.0 </vt:lpwstr>
      </vt:variant>
      <vt:variant>
        <vt:lpwstr/>
      </vt:variant>
      <vt:variant>
        <vt:i4>6619242</vt:i4>
      </vt:variant>
      <vt:variant>
        <vt:i4>90</vt:i4>
      </vt:variant>
      <vt:variant>
        <vt:i4>0</vt:i4>
      </vt:variant>
      <vt:variant>
        <vt:i4>5</vt:i4>
      </vt:variant>
      <vt:variant>
        <vt:lpwstr>jl:31043778.0 </vt:lpwstr>
      </vt:variant>
      <vt:variant>
        <vt:lpwstr/>
      </vt:variant>
      <vt:variant>
        <vt:i4>4587613</vt:i4>
      </vt:variant>
      <vt:variant>
        <vt:i4>87</vt:i4>
      </vt:variant>
      <vt:variant>
        <vt:i4>0</vt:i4>
      </vt:variant>
      <vt:variant>
        <vt:i4>5</vt:i4>
      </vt:variant>
      <vt:variant>
        <vt:lpwstr>jl:31253119.1700 </vt:lpwstr>
      </vt:variant>
      <vt:variant>
        <vt:lpwstr/>
      </vt:variant>
      <vt:variant>
        <vt:i4>6357102</vt:i4>
      </vt:variant>
      <vt:variant>
        <vt:i4>84</vt:i4>
      </vt:variant>
      <vt:variant>
        <vt:i4>0</vt:i4>
      </vt:variant>
      <vt:variant>
        <vt:i4>5</vt:i4>
      </vt:variant>
      <vt:variant>
        <vt:lpwstr>jl:31253119.2 </vt:lpwstr>
      </vt:variant>
      <vt:variant>
        <vt:lpwstr/>
      </vt:variant>
      <vt:variant>
        <vt:i4>4587613</vt:i4>
      </vt:variant>
      <vt:variant>
        <vt:i4>81</vt:i4>
      </vt:variant>
      <vt:variant>
        <vt:i4>0</vt:i4>
      </vt:variant>
      <vt:variant>
        <vt:i4>5</vt:i4>
      </vt:variant>
      <vt:variant>
        <vt:lpwstr>jl:31253119.1700 </vt:lpwstr>
      </vt:variant>
      <vt:variant>
        <vt:lpwstr/>
      </vt:variant>
      <vt:variant>
        <vt:i4>5308501</vt:i4>
      </vt:variant>
      <vt:variant>
        <vt:i4>78</vt:i4>
      </vt:variant>
      <vt:variant>
        <vt:i4>0</vt:i4>
      </vt:variant>
      <vt:variant>
        <vt:i4>5</vt:i4>
      </vt:variant>
      <vt:variant>
        <vt:lpwstr>jl:31253119.900 </vt:lpwstr>
      </vt:variant>
      <vt:variant>
        <vt:lpwstr/>
      </vt:variant>
      <vt:variant>
        <vt:i4>5308507</vt:i4>
      </vt:variant>
      <vt:variant>
        <vt:i4>75</vt:i4>
      </vt:variant>
      <vt:variant>
        <vt:i4>0</vt:i4>
      </vt:variant>
      <vt:variant>
        <vt:i4>5</vt:i4>
      </vt:variant>
      <vt:variant>
        <vt:lpwstr>jl:31253119.700 </vt:lpwstr>
      </vt:variant>
      <vt:variant>
        <vt:lpwstr/>
      </vt:variant>
      <vt:variant>
        <vt:i4>5308506</vt:i4>
      </vt:variant>
      <vt:variant>
        <vt:i4>72</vt:i4>
      </vt:variant>
      <vt:variant>
        <vt:i4>0</vt:i4>
      </vt:variant>
      <vt:variant>
        <vt:i4>5</vt:i4>
      </vt:variant>
      <vt:variant>
        <vt:lpwstr>jl:31253119.600 </vt:lpwstr>
      </vt:variant>
      <vt:variant>
        <vt:lpwstr/>
      </vt:variant>
      <vt:variant>
        <vt:i4>5308507</vt:i4>
      </vt:variant>
      <vt:variant>
        <vt:i4>69</vt:i4>
      </vt:variant>
      <vt:variant>
        <vt:i4>0</vt:i4>
      </vt:variant>
      <vt:variant>
        <vt:i4>5</vt:i4>
      </vt:variant>
      <vt:variant>
        <vt:lpwstr>jl:31253119.700 </vt:lpwstr>
      </vt:variant>
      <vt:variant>
        <vt:lpwstr/>
      </vt:variant>
      <vt:variant>
        <vt:i4>5308506</vt:i4>
      </vt:variant>
      <vt:variant>
        <vt:i4>66</vt:i4>
      </vt:variant>
      <vt:variant>
        <vt:i4>0</vt:i4>
      </vt:variant>
      <vt:variant>
        <vt:i4>5</vt:i4>
      </vt:variant>
      <vt:variant>
        <vt:lpwstr>jl:31253119.600 </vt:lpwstr>
      </vt:variant>
      <vt:variant>
        <vt:lpwstr/>
      </vt:variant>
      <vt:variant>
        <vt:i4>4259933</vt:i4>
      </vt:variant>
      <vt:variant>
        <vt:i4>63</vt:i4>
      </vt:variant>
      <vt:variant>
        <vt:i4>0</vt:i4>
      </vt:variant>
      <vt:variant>
        <vt:i4>5</vt:i4>
      </vt:variant>
      <vt:variant>
        <vt:lpwstr>jl:31253119.1000 </vt:lpwstr>
      </vt:variant>
      <vt:variant>
        <vt:lpwstr/>
      </vt:variant>
      <vt:variant>
        <vt:i4>5308501</vt:i4>
      </vt:variant>
      <vt:variant>
        <vt:i4>60</vt:i4>
      </vt:variant>
      <vt:variant>
        <vt:i4>0</vt:i4>
      </vt:variant>
      <vt:variant>
        <vt:i4>5</vt:i4>
      </vt:variant>
      <vt:variant>
        <vt:lpwstr>jl:31253119.900 </vt:lpwstr>
      </vt:variant>
      <vt:variant>
        <vt:lpwstr/>
      </vt:variant>
      <vt:variant>
        <vt:i4>5308506</vt:i4>
      </vt:variant>
      <vt:variant>
        <vt:i4>57</vt:i4>
      </vt:variant>
      <vt:variant>
        <vt:i4>0</vt:i4>
      </vt:variant>
      <vt:variant>
        <vt:i4>5</vt:i4>
      </vt:variant>
      <vt:variant>
        <vt:lpwstr>jl:31253119.600 </vt:lpwstr>
      </vt:variant>
      <vt:variant>
        <vt:lpwstr/>
      </vt:variant>
      <vt:variant>
        <vt:i4>5308501</vt:i4>
      </vt:variant>
      <vt:variant>
        <vt:i4>54</vt:i4>
      </vt:variant>
      <vt:variant>
        <vt:i4>0</vt:i4>
      </vt:variant>
      <vt:variant>
        <vt:i4>5</vt:i4>
      </vt:variant>
      <vt:variant>
        <vt:lpwstr>jl:31253119.900 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jl:31253119.300 </vt:lpwstr>
      </vt:variant>
      <vt:variant>
        <vt:lpwstr/>
      </vt:variant>
      <vt:variant>
        <vt:i4>6357102</vt:i4>
      </vt:variant>
      <vt:variant>
        <vt:i4>48</vt:i4>
      </vt:variant>
      <vt:variant>
        <vt:i4>0</vt:i4>
      </vt:variant>
      <vt:variant>
        <vt:i4>5</vt:i4>
      </vt:variant>
      <vt:variant>
        <vt:lpwstr>jl:31253119.2 </vt:lpwstr>
      </vt:variant>
      <vt:variant>
        <vt:lpwstr/>
      </vt:variant>
      <vt:variant>
        <vt:i4>6357101</vt:i4>
      </vt:variant>
      <vt:variant>
        <vt:i4>45</vt:i4>
      </vt:variant>
      <vt:variant>
        <vt:i4>0</vt:i4>
      </vt:variant>
      <vt:variant>
        <vt:i4>5</vt:i4>
      </vt:variant>
      <vt:variant>
        <vt:lpwstr>jl:31253119.1 </vt:lpwstr>
      </vt:variant>
      <vt:variant>
        <vt:lpwstr/>
      </vt:variant>
      <vt:variant>
        <vt:i4>5308501</vt:i4>
      </vt:variant>
      <vt:variant>
        <vt:i4>42</vt:i4>
      </vt:variant>
      <vt:variant>
        <vt:i4>0</vt:i4>
      </vt:variant>
      <vt:variant>
        <vt:i4>5</vt:i4>
      </vt:variant>
      <vt:variant>
        <vt:lpwstr>jl:31253119.900 </vt:lpwstr>
      </vt:variant>
      <vt:variant>
        <vt:lpwstr/>
      </vt:variant>
      <vt:variant>
        <vt:i4>5308507</vt:i4>
      </vt:variant>
      <vt:variant>
        <vt:i4>39</vt:i4>
      </vt:variant>
      <vt:variant>
        <vt:i4>0</vt:i4>
      </vt:variant>
      <vt:variant>
        <vt:i4>5</vt:i4>
      </vt:variant>
      <vt:variant>
        <vt:lpwstr>jl:31253119.700 </vt:lpwstr>
      </vt:variant>
      <vt:variant>
        <vt:lpwstr/>
      </vt:variant>
      <vt:variant>
        <vt:i4>5308506</vt:i4>
      </vt:variant>
      <vt:variant>
        <vt:i4>36</vt:i4>
      </vt:variant>
      <vt:variant>
        <vt:i4>0</vt:i4>
      </vt:variant>
      <vt:variant>
        <vt:i4>5</vt:i4>
      </vt:variant>
      <vt:variant>
        <vt:lpwstr>jl:31253119.600 </vt:lpwstr>
      </vt:variant>
      <vt:variant>
        <vt:lpwstr/>
      </vt:variant>
      <vt:variant>
        <vt:i4>6553708</vt:i4>
      </vt:variant>
      <vt:variant>
        <vt:i4>33</vt:i4>
      </vt:variant>
      <vt:variant>
        <vt:i4>0</vt:i4>
      </vt:variant>
      <vt:variant>
        <vt:i4>5</vt:i4>
      </vt:variant>
      <vt:variant>
        <vt:lpwstr>jl:31250078.0 </vt:lpwstr>
      </vt:variant>
      <vt:variant>
        <vt:lpwstr/>
      </vt:variant>
      <vt:variant>
        <vt:i4>5963855</vt:i4>
      </vt:variant>
      <vt:variant>
        <vt:i4>30</vt:i4>
      </vt:variant>
      <vt:variant>
        <vt:i4>0</vt:i4>
      </vt:variant>
      <vt:variant>
        <vt:i4>5</vt:i4>
      </vt:variant>
      <vt:variant>
        <vt:lpwstr>jl:1026672.0 </vt:lpwstr>
      </vt:variant>
      <vt:variant>
        <vt:lpwstr/>
      </vt:variant>
      <vt:variant>
        <vt:i4>5963855</vt:i4>
      </vt:variant>
      <vt:variant>
        <vt:i4>27</vt:i4>
      </vt:variant>
      <vt:variant>
        <vt:i4>0</vt:i4>
      </vt:variant>
      <vt:variant>
        <vt:i4>5</vt:i4>
      </vt:variant>
      <vt:variant>
        <vt:lpwstr>jl:1026672.0 </vt:lpwstr>
      </vt:variant>
      <vt:variant>
        <vt:lpwstr/>
      </vt:variant>
      <vt:variant>
        <vt:i4>6881379</vt:i4>
      </vt:variant>
      <vt:variant>
        <vt:i4>24</vt:i4>
      </vt:variant>
      <vt:variant>
        <vt:i4>0</vt:i4>
      </vt:variant>
      <vt:variant>
        <vt:i4>5</vt:i4>
      </vt:variant>
      <vt:variant>
        <vt:lpwstr>jl:30525786.0 </vt:lpwstr>
      </vt:variant>
      <vt:variant>
        <vt:lpwstr/>
      </vt:variant>
      <vt:variant>
        <vt:i4>6553708</vt:i4>
      </vt:variant>
      <vt:variant>
        <vt:i4>21</vt:i4>
      </vt:variant>
      <vt:variant>
        <vt:i4>0</vt:i4>
      </vt:variant>
      <vt:variant>
        <vt:i4>5</vt:i4>
      </vt:variant>
      <vt:variant>
        <vt:lpwstr>jl:31250078.0 </vt:lpwstr>
      </vt:variant>
      <vt:variant>
        <vt:lpwstr/>
      </vt:variant>
      <vt:variant>
        <vt:i4>7143525</vt:i4>
      </vt:variant>
      <vt:variant>
        <vt:i4>18</vt:i4>
      </vt:variant>
      <vt:variant>
        <vt:i4>0</vt:i4>
      </vt:variant>
      <vt:variant>
        <vt:i4>5</vt:i4>
      </vt:variant>
      <vt:variant>
        <vt:lpwstr>jl:30358676.0 </vt:lpwstr>
      </vt:variant>
      <vt:variant>
        <vt:lpwstr/>
      </vt:variant>
      <vt:variant>
        <vt:i4>6881379</vt:i4>
      </vt:variant>
      <vt:variant>
        <vt:i4>15</vt:i4>
      </vt:variant>
      <vt:variant>
        <vt:i4>0</vt:i4>
      </vt:variant>
      <vt:variant>
        <vt:i4>5</vt:i4>
      </vt:variant>
      <vt:variant>
        <vt:lpwstr>jl:30525786.0 </vt:lpwstr>
      </vt:variant>
      <vt:variant>
        <vt:lpwstr/>
      </vt:variant>
      <vt:variant>
        <vt:i4>6881379</vt:i4>
      </vt:variant>
      <vt:variant>
        <vt:i4>12</vt:i4>
      </vt:variant>
      <vt:variant>
        <vt:i4>0</vt:i4>
      </vt:variant>
      <vt:variant>
        <vt:i4>5</vt:i4>
      </vt:variant>
      <vt:variant>
        <vt:lpwstr>jl:30525786.0 </vt:lpwstr>
      </vt:variant>
      <vt:variant>
        <vt:lpwstr/>
      </vt:variant>
      <vt:variant>
        <vt:i4>6553708</vt:i4>
      </vt:variant>
      <vt:variant>
        <vt:i4>9</vt:i4>
      </vt:variant>
      <vt:variant>
        <vt:i4>0</vt:i4>
      </vt:variant>
      <vt:variant>
        <vt:i4>5</vt:i4>
      </vt:variant>
      <vt:variant>
        <vt:lpwstr>jl:31250078.0 </vt:lpwstr>
      </vt:variant>
      <vt:variant>
        <vt:lpwstr/>
      </vt:variant>
      <vt:variant>
        <vt:i4>7143525</vt:i4>
      </vt:variant>
      <vt:variant>
        <vt:i4>6</vt:i4>
      </vt:variant>
      <vt:variant>
        <vt:i4>0</vt:i4>
      </vt:variant>
      <vt:variant>
        <vt:i4>5</vt:i4>
      </vt:variant>
      <vt:variant>
        <vt:lpwstr>jl:30358676.0 </vt:lpwstr>
      </vt:variant>
      <vt:variant>
        <vt:lpwstr/>
      </vt:variant>
      <vt:variant>
        <vt:i4>6881379</vt:i4>
      </vt:variant>
      <vt:variant>
        <vt:i4>3</vt:i4>
      </vt:variant>
      <vt:variant>
        <vt:i4>0</vt:i4>
      </vt:variant>
      <vt:variant>
        <vt:i4>5</vt:i4>
      </vt:variant>
      <vt:variant>
        <vt:lpwstr>jl:30525786.0 </vt:lpwstr>
      </vt:variant>
      <vt:variant>
        <vt:lpwstr/>
      </vt:variant>
      <vt:variant>
        <vt:i4>7274594</vt:i4>
      </vt:variant>
      <vt:variant>
        <vt:i4>0</vt:i4>
      </vt:variant>
      <vt:variant>
        <vt:i4>0</vt:i4>
      </vt:variant>
      <vt:variant>
        <vt:i4>5</vt:i4>
      </vt:variant>
      <vt:variant>
        <vt:lpwstr>jl:31249156.0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формирования, ведения и утверждения Перечня добросовестных поставщиков Холдинга (приложение к Протоколу заседания Правления АО «Самрук-Казына» от 5 июля 2012 года № 29/12)</dc:title>
  <dc:creator>Пользователь Windows</dc:creator>
  <cp:lastModifiedBy>Tleumuratov, Diar</cp:lastModifiedBy>
  <cp:revision>4</cp:revision>
  <cp:lastPrinted>2016-04-15T05:41:00Z</cp:lastPrinted>
  <dcterms:created xsi:type="dcterms:W3CDTF">2016-04-20T06:46:00Z</dcterms:created>
  <dcterms:modified xsi:type="dcterms:W3CDTF">2018-11-08T11:13:00Z</dcterms:modified>
</cp:coreProperties>
</file>