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F9" w:rsidRPr="00151C2C" w:rsidRDefault="00840AF9" w:rsidP="00840AF9">
      <w:pPr>
        <w:pStyle w:val="a8"/>
        <w:ind w:left="5245"/>
        <w:rPr>
          <w:rFonts w:ascii="Arial" w:hAnsi="Arial" w:cs="Arial"/>
          <w:sz w:val="24"/>
          <w:szCs w:val="24"/>
        </w:rPr>
      </w:pPr>
      <w:bookmarkStart w:id="0" w:name="OLE_LINK1"/>
      <w:r w:rsidRPr="00151C2C">
        <w:rPr>
          <w:rFonts w:ascii="Arial" w:hAnsi="Arial" w:cs="Arial"/>
          <w:sz w:val="24"/>
          <w:szCs w:val="24"/>
        </w:rPr>
        <w:t>Утверждена решением Правления АО «</w:t>
      </w:r>
      <w:proofErr w:type="spellStart"/>
      <w:r w:rsidRPr="00151C2C">
        <w:rPr>
          <w:rFonts w:ascii="Arial" w:hAnsi="Arial" w:cs="Arial"/>
          <w:sz w:val="24"/>
          <w:szCs w:val="24"/>
        </w:rPr>
        <w:t>Самру</w:t>
      </w:r>
      <w:proofErr w:type="gramStart"/>
      <w:r w:rsidRPr="00151C2C">
        <w:rPr>
          <w:rFonts w:ascii="Arial" w:hAnsi="Arial" w:cs="Arial"/>
          <w:sz w:val="24"/>
          <w:szCs w:val="24"/>
        </w:rPr>
        <w:t>к-</w:t>
      </w:r>
      <w:proofErr w:type="gramEnd"/>
      <w:r w:rsidRPr="00151C2C">
        <w:rPr>
          <w:rFonts w:ascii="Arial" w:hAnsi="Arial" w:cs="Arial"/>
          <w:caps/>
          <w:sz w:val="24"/>
          <w:szCs w:val="24"/>
        </w:rPr>
        <w:t>Қ</w:t>
      </w:r>
      <w:r w:rsidRPr="00151C2C">
        <w:rPr>
          <w:rFonts w:ascii="Arial" w:hAnsi="Arial" w:cs="Arial"/>
          <w:sz w:val="24"/>
          <w:szCs w:val="24"/>
        </w:rPr>
        <w:t>азына</w:t>
      </w:r>
      <w:proofErr w:type="spellEnd"/>
      <w:r w:rsidRPr="00151C2C">
        <w:rPr>
          <w:rFonts w:ascii="Arial" w:hAnsi="Arial" w:cs="Arial"/>
          <w:sz w:val="24"/>
          <w:szCs w:val="24"/>
        </w:rPr>
        <w:t>»</w:t>
      </w:r>
    </w:p>
    <w:p w:rsidR="00840AF9" w:rsidRPr="00151C2C" w:rsidRDefault="00840AF9" w:rsidP="00840AF9">
      <w:pPr>
        <w:pStyle w:val="a8"/>
        <w:ind w:left="5245"/>
        <w:rPr>
          <w:rFonts w:ascii="Arial" w:hAnsi="Arial" w:cs="Arial"/>
          <w:sz w:val="24"/>
          <w:szCs w:val="24"/>
        </w:rPr>
      </w:pPr>
    </w:p>
    <w:p w:rsidR="00840AF9" w:rsidRPr="00151C2C" w:rsidRDefault="00840AF9" w:rsidP="00840AF9">
      <w:pPr>
        <w:pStyle w:val="a8"/>
        <w:ind w:left="5245"/>
        <w:rPr>
          <w:rFonts w:ascii="Arial" w:hAnsi="Arial" w:cs="Arial"/>
          <w:sz w:val="24"/>
          <w:szCs w:val="24"/>
        </w:rPr>
      </w:pPr>
      <w:r w:rsidRPr="00151C2C">
        <w:rPr>
          <w:rFonts w:ascii="Arial" w:hAnsi="Arial" w:cs="Arial"/>
          <w:sz w:val="24"/>
          <w:szCs w:val="24"/>
        </w:rPr>
        <w:t xml:space="preserve"> Приложение к Протоколу</w:t>
      </w:r>
    </w:p>
    <w:p w:rsidR="00840AF9" w:rsidRPr="00151C2C" w:rsidRDefault="00840AF9" w:rsidP="00840AF9">
      <w:pPr>
        <w:pStyle w:val="a8"/>
        <w:ind w:left="5245"/>
        <w:rPr>
          <w:rFonts w:ascii="Arial" w:hAnsi="Arial" w:cs="Arial"/>
          <w:sz w:val="24"/>
          <w:szCs w:val="24"/>
        </w:rPr>
      </w:pPr>
      <w:r w:rsidRPr="00151C2C">
        <w:rPr>
          <w:rFonts w:ascii="Arial" w:hAnsi="Arial" w:cs="Arial"/>
          <w:sz w:val="24"/>
          <w:szCs w:val="24"/>
        </w:rPr>
        <w:t xml:space="preserve"> заседания Правления </w:t>
      </w:r>
    </w:p>
    <w:p w:rsidR="00840AF9" w:rsidRPr="00151C2C" w:rsidRDefault="00840AF9" w:rsidP="00840AF9">
      <w:pPr>
        <w:pStyle w:val="a8"/>
        <w:ind w:left="5245"/>
        <w:rPr>
          <w:rFonts w:ascii="Arial" w:hAnsi="Arial" w:cs="Arial"/>
          <w:sz w:val="24"/>
          <w:szCs w:val="24"/>
        </w:rPr>
      </w:pPr>
      <w:r w:rsidRPr="00151C2C">
        <w:rPr>
          <w:rFonts w:ascii="Arial" w:hAnsi="Arial" w:cs="Arial"/>
          <w:sz w:val="24"/>
          <w:szCs w:val="24"/>
        </w:rPr>
        <w:t xml:space="preserve"> АО «</w:t>
      </w:r>
      <w:proofErr w:type="spellStart"/>
      <w:r w:rsidRPr="00151C2C">
        <w:rPr>
          <w:rFonts w:ascii="Arial" w:hAnsi="Arial" w:cs="Arial"/>
          <w:sz w:val="24"/>
          <w:szCs w:val="24"/>
        </w:rPr>
        <w:t>Самру</w:t>
      </w:r>
      <w:proofErr w:type="gramStart"/>
      <w:r w:rsidRPr="00151C2C">
        <w:rPr>
          <w:rFonts w:ascii="Arial" w:hAnsi="Arial" w:cs="Arial"/>
          <w:sz w:val="24"/>
          <w:szCs w:val="24"/>
        </w:rPr>
        <w:t>к-</w:t>
      </w:r>
      <w:proofErr w:type="gramEnd"/>
      <w:r w:rsidRPr="00151C2C">
        <w:rPr>
          <w:rFonts w:ascii="Arial" w:hAnsi="Arial" w:cs="Arial"/>
          <w:caps/>
          <w:sz w:val="24"/>
          <w:szCs w:val="24"/>
        </w:rPr>
        <w:t>Қ</w:t>
      </w:r>
      <w:r w:rsidRPr="00151C2C">
        <w:rPr>
          <w:rFonts w:ascii="Arial" w:hAnsi="Arial" w:cs="Arial"/>
          <w:sz w:val="24"/>
          <w:szCs w:val="24"/>
        </w:rPr>
        <w:t>азына</w:t>
      </w:r>
      <w:proofErr w:type="spellEnd"/>
      <w:r w:rsidRPr="00151C2C">
        <w:rPr>
          <w:rFonts w:ascii="Arial" w:hAnsi="Arial" w:cs="Arial"/>
          <w:sz w:val="24"/>
          <w:szCs w:val="24"/>
        </w:rPr>
        <w:t>»</w:t>
      </w:r>
    </w:p>
    <w:p w:rsidR="00840AF9" w:rsidRDefault="00840AF9" w:rsidP="00840AF9">
      <w:pPr>
        <w:pStyle w:val="a8"/>
        <w:ind w:left="5245"/>
        <w:rPr>
          <w:rFonts w:ascii="Arial" w:hAnsi="Arial" w:cs="Arial"/>
          <w:sz w:val="24"/>
          <w:szCs w:val="24"/>
        </w:rPr>
      </w:pPr>
      <w:r w:rsidRPr="00151C2C">
        <w:rPr>
          <w:rFonts w:ascii="Arial" w:hAnsi="Arial" w:cs="Arial"/>
          <w:sz w:val="24"/>
          <w:szCs w:val="24"/>
        </w:rPr>
        <w:t xml:space="preserve"> от </w:t>
      </w:r>
      <w:r w:rsidR="00D75E6E">
        <w:rPr>
          <w:rFonts w:ascii="Arial" w:hAnsi="Arial" w:cs="Arial"/>
          <w:sz w:val="24"/>
          <w:szCs w:val="24"/>
        </w:rPr>
        <w:t>5 июля</w:t>
      </w:r>
      <w:r w:rsidRPr="00151C2C">
        <w:rPr>
          <w:rFonts w:ascii="Arial" w:hAnsi="Arial" w:cs="Arial"/>
          <w:sz w:val="24"/>
          <w:szCs w:val="24"/>
        </w:rPr>
        <w:t xml:space="preserve"> 201</w:t>
      </w:r>
      <w:r w:rsidR="00D75E6E">
        <w:rPr>
          <w:rFonts w:ascii="Arial" w:hAnsi="Arial" w:cs="Arial"/>
          <w:sz w:val="24"/>
          <w:szCs w:val="24"/>
        </w:rPr>
        <w:t>2</w:t>
      </w:r>
      <w:r w:rsidRPr="00151C2C">
        <w:rPr>
          <w:rFonts w:ascii="Arial" w:hAnsi="Arial" w:cs="Arial"/>
          <w:sz w:val="24"/>
          <w:szCs w:val="24"/>
        </w:rPr>
        <w:t xml:space="preserve"> года № </w:t>
      </w:r>
      <w:r w:rsidR="00D75E6E">
        <w:rPr>
          <w:rFonts w:ascii="Arial" w:hAnsi="Arial" w:cs="Arial"/>
          <w:sz w:val="24"/>
          <w:szCs w:val="24"/>
        </w:rPr>
        <w:t>29/12</w:t>
      </w:r>
      <w:bookmarkStart w:id="1" w:name="_GoBack"/>
      <w:bookmarkEnd w:id="1"/>
    </w:p>
    <w:p w:rsidR="00D75E6E" w:rsidRDefault="00D75E6E" w:rsidP="00840AF9">
      <w:pPr>
        <w:pStyle w:val="a8"/>
        <w:ind w:left="5245"/>
        <w:rPr>
          <w:rFonts w:ascii="Arial" w:hAnsi="Arial" w:cs="Arial"/>
          <w:sz w:val="24"/>
          <w:szCs w:val="24"/>
        </w:rPr>
      </w:pPr>
    </w:p>
    <w:p w:rsidR="00D75E6E" w:rsidRPr="0083446A" w:rsidRDefault="00D75E6E" w:rsidP="00D75E6E">
      <w:pPr>
        <w:tabs>
          <w:tab w:val="left" w:pos="993"/>
        </w:tabs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С и</w:t>
      </w:r>
      <w:r>
        <w:rPr>
          <w:rFonts w:ascii="Arial" w:hAnsi="Arial" w:cs="Arial"/>
        </w:rPr>
        <w:t>зменени</w:t>
      </w:r>
      <w:r>
        <w:rPr>
          <w:rFonts w:ascii="Arial" w:hAnsi="Arial" w:cs="Arial"/>
        </w:rPr>
        <w:t>ями</w:t>
      </w:r>
      <w:r>
        <w:rPr>
          <w:rFonts w:ascii="Arial" w:hAnsi="Arial" w:cs="Arial"/>
        </w:rPr>
        <w:t xml:space="preserve">, </w:t>
      </w:r>
      <w:r w:rsidRPr="0083446A">
        <w:rPr>
          <w:rFonts w:ascii="Arial" w:hAnsi="Arial" w:cs="Arial"/>
        </w:rPr>
        <w:t>внесенным</w:t>
      </w:r>
      <w:r>
        <w:rPr>
          <w:rFonts w:ascii="Arial" w:hAnsi="Arial" w:cs="Arial"/>
        </w:rPr>
        <w:t>и</w:t>
      </w:r>
      <w:r w:rsidRPr="0083446A">
        <w:rPr>
          <w:rFonts w:ascii="Arial" w:hAnsi="Arial" w:cs="Arial"/>
        </w:rPr>
        <w:t xml:space="preserve"> решением </w:t>
      </w:r>
    </w:p>
    <w:p w:rsidR="00D75E6E" w:rsidRPr="0083446A" w:rsidRDefault="00D75E6E" w:rsidP="00D75E6E">
      <w:pPr>
        <w:tabs>
          <w:tab w:val="left" w:pos="993"/>
        </w:tabs>
        <w:ind w:firstLine="567"/>
        <w:jc w:val="right"/>
        <w:rPr>
          <w:rFonts w:ascii="Arial" w:hAnsi="Arial" w:cs="Arial"/>
        </w:rPr>
      </w:pPr>
      <w:r w:rsidRPr="0083446A">
        <w:rPr>
          <w:rFonts w:ascii="Arial" w:hAnsi="Arial" w:cs="Arial"/>
        </w:rPr>
        <w:t>Правления АО «</w:t>
      </w:r>
      <w:proofErr w:type="spellStart"/>
      <w:r w:rsidRPr="0083446A">
        <w:rPr>
          <w:rFonts w:ascii="Arial" w:hAnsi="Arial" w:cs="Arial"/>
        </w:rPr>
        <w:t>Самру</w:t>
      </w:r>
      <w:proofErr w:type="gramStart"/>
      <w:r w:rsidRPr="0083446A">
        <w:rPr>
          <w:rFonts w:ascii="Arial" w:hAnsi="Arial" w:cs="Arial"/>
        </w:rPr>
        <w:t>к</w:t>
      </w:r>
      <w:proofErr w:type="spellEnd"/>
      <w:r w:rsidRPr="0083446A">
        <w:rPr>
          <w:rFonts w:ascii="Arial" w:hAnsi="Arial" w:cs="Arial"/>
        </w:rPr>
        <w:t>-</w:t>
      </w:r>
      <w:proofErr w:type="gramEnd"/>
      <w:r w:rsidRPr="00B83F27">
        <w:rPr>
          <w:rFonts w:ascii="Arial" w:hAnsi="Arial" w:cs="Arial"/>
          <w:lang w:val="kk-KZ"/>
        </w:rPr>
        <w:t>Қ</w:t>
      </w:r>
      <w:proofErr w:type="spellStart"/>
      <w:r w:rsidRPr="0083446A">
        <w:rPr>
          <w:rFonts w:ascii="Arial" w:hAnsi="Arial" w:cs="Arial"/>
        </w:rPr>
        <w:t>азына</w:t>
      </w:r>
      <w:proofErr w:type="spellEnd"/>
      <w:r w:rsidRPr="0083446A">
        <w:rPr>
          <w:rFonts w:ascii="Arial" w:hAnsi="Arial" w:cs="Arial"/>
        </w:rPr>
        <w:t xml:space="preserve">» </w:t>
      </w:r>
    </w:p>
    <w:p w:rsidR="00D75E6E" w:rsidRPr="00F30EE8" w:rsidRDefault="00D75E6E" w:rsidP="00D75E6E">
      <w:pPr>
        <w:tabs>
          <w:tab w:val="left" w:pos="993"/>
        </w:tabs>
        <w:ind w:firstLine="567"/>
        <w:jc w:val="right"/>
        <w:rPr>
          <w:rFonts w:ascii="Arial" w:hAnsi="Arial" w:cs="Arial"/>
        </w:rPr>
      </w:pPr>
      <w:r w:rsidRPr="0083446A">
        <w:rPr>
          <w:rFonts w:ascii="Arial" w:hAnsi="Arial" w:cs="Arial"/>
        </w:rPr>
        <w:t xml:space="preserve">(Протокол № </w:t>
      </w:r>
      <w:r>
        <w:rPr>
          <w:rFonts w:ascii="Arial" w:hAnsi="Arial" w:cs="Arial"/>
        </w:rPr>
        <w:t>12</w:t>
      </w:r>
      <w:r w:rsidRPr="0083446A">
        <w:rPr>
          <w:rFonts w:ascii="Arial" w:hAnsi="Arial" w:cs="Arial"/>
        </w:rPr>
        <w:t>/1</w:t>
      </w:r>
      <w:r>
        <w:rPr>
          <w:rFonts w:ascii="Arial" w:hAnsi="Arial" w:cs="Arial"/>
        </w:rPr>
        <w:t>6</w:t>
      </w:r>
      <w:r w:rsidRPr="0083446A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18</w:t>
      </w:r>
      <w:r w:rsidRPr="008344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апреля</w:t>
      </w:r>
      <w:r w:rsidRPr="0083446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Pr="0083446A">
        <w:rPr>
          <w:rFonts w:ascii="Arial" w:hAnsi="Arial" w:cs="Arial"/>
        </w:rPr>
        <w:t xml:space="preserve"> года)</w:t>
      </w:r>
    </w:p>
    <w:p w:rsidR="00D75E6E" w:rsidRPr="00151C2C" w:rsidRDefault="00D75E6E" w:rsidP="00840AF9">
      <w:pPr>
        <w:pStyle w:val="a8"/>
        <w:ind w:left="5245"/>
        <w:rPr>
          <w:rFonts w:ascii="Arial" w:hAnsi="Arial" w:cs="Arial"/>
          <w:sz w:val="24"/>
          <w:szCs w:val="24"/>
        </w:rPr>
      </w:pPr>
    </w:p>
    <w:bookmarkEnd w:id="0"/>
    <w:p w:rsidR="00840AF9" w:rsidRPr="00151C2C" w:rsidRDefault="00840AF9" w:rsidP="00840AF9">
      <w:pPr>
        <w:shd w:val="clear" w:color="auto" w:fill="FFFFFF"/>
        <w:tabs>
          <w:tab w:val="left" w:pos="1276"/>
        </w:tabs>
        <w:ind w:right="423" w:firstLine="709"/>
        <w:jc w:val="center"/>
        <w:rPr>
          <w:rFonts w:ascii="Arial" w:hAnsi="Arial" w:cs="Arial"/>
        </w:rPr>
      </w:pPr>
    </w:p>
    <w:p w:rsidR="003276D3" w:rsidRPr="00840AF9" w:rsidRDefault="003276D3" w:rsidP="003276D3">
      <w:pPr>
        <w:jc w:val="center"/>
        <w:rPr>
          <w:rFonts w:ascii="Arial" w:hAnsi="Arial" w:cs="Arial"/>
        </w:rPr>
      </w:pPr>
      <w:r w:rsidRPr="00840AF9">
        <w:rPr>
          <w:rStyle w:val="s1"/>
          <w:rFonts w:ascii="Arial" w:hAnsi="Arial" w:cs="Arial"/>
        </w:rPr>
        <w:t> </w:t>
      </w:r>
    </w:p>
    <w:p w:rsidR="003276D3" w:rsidRPr="00840AF9" w:rsidRDefault="003276D3" w:rsidP="003276D3">
      <w:pPr>
        <w:jc w:val="center"/>
        <w:rPr>
          <w:rFonts w:ascii="Arial" w:hAnsi="Arial" w:cs="Arial"/>
        </w:rPr>
      </w:pPr>
      <w:r w:rsidRPr="00840AF9">
        <w:rPr>
          <w:rStyle w:val="s1"/>
          <w:rFonts w:ascii="Arial" w:hAnsi="Arial" w:cs="Arial"/>
        </w:rPr>
        <w:t xml:space="preserve">Правила рассмотрения обращений </w:t>
      </w:r>
      <w:r w:rsidRPr="00840AF9">
        <w:rPr>
          <w:rFonts w:ascii="Arial" w:hAnsi="Arial" w:cs="Arial"/>
          <w:b/>
          <w:bCs/>
        </w:rPr>
        <w:br/>
      </w:r>
      <w:r w:rsidRPr="00840AF9">
        <w:rPr>
          <w:rStyle w:val="s1"/>
          <w:rFonts w:ascii="Arial" w:hAnsi="Arial" w:cs="Arial"/>
        </w:rPr>
        <w:t>потенциальных поставщиков, поставщиков</w:t>
      </w:r>
      <w:r w:rsidRPr="00840AF9">
        <w:rPr>
          <w:rFonts w:ascii="Arial" w:hAnsi="Arial" w:cs="Arial"/>
          <w:b/>
          <w:bCs/>
        </w:rPr>
        <w:br/>
      </w:r>
      <w:r w:rsidRPr="00840AF9">
        <w:rPr>
          <w:rStyle w:val="s1"/>
          <w:rFonts w:ascii="Arial" w:hAnsi="Arial" w:cs="Arial"/>
        </w:rPr>
        <w:t>в АО «</w:t>
      </w:r>
      <w:proofErr w:type="spellStart"/>
      <w:r w:rsidRPr="00840AF9">
        <w:rPr>
          <w:rStyle w:val="s1"/>
          <w:rFonts w:ascii="Arial" w:hAnsi="Arial" w:cs="Arial"/>
        </w:rPr>
        <w:t>Самру</w:t>
      </w:r>
      <w:proofErr w:type="gramStart"/>
      <w:r w:rsidRPr="00840AF9">
        <w:rPr>
          <w:rStyle w:val="s1"/>
          <w:rFonts w:ascii="Arial" w:hAnsi="Arial" w:cs="Arial"/>
        </w:rPr>
        <w:t>к-</w:t>
      </w:r>
      <w:proofErr w:type="gramEnd"/>
      <w:r w:rsidRPr="00840AF9">
        <w:rPr>
          <w:rStyle w:val="s1"/>
          <w:rFonts w:ascii="Arial" w:hAnsi="Arial" w:cs="Arial"/>
        </w:rPr>
        <w:t>Қазына</w:t>
      </w:r>
      <w:proofErr w:type="spellEnd"/>
      <w:r w:rsidRPr="00840AF9">
        <w:rPr>
          <w:rStyle w:val="s1"/>
          <w:rFonts w:ascii="Arial" w:hAnsi="Arial" w:cs="Arial"/>
        </w:rPr>
        <w:t xml:space="preserve">» и организациях, пятьдесят и более процентов </w:t>
      </w:r>
      <w:r w:rsidRPr="00840AF9">
        <w:rPr>
          <w:rFonts w:ascii="Arial" w:hAnsi="Arial" w:cs="Arial"/>
          <w:b/>
          <w:bCs/>
        </w:rPr>
        <w:br/>
      </w:r>
      <w:r w:rsidRPr="00840AF9">
        <w:rPr>
          <w:rStyle w:val="s1"/>
          <w:rFonts w:ascii="Arial" w:hAnsi="Arial" w:cs="Arial"/>
        </w:rPr>
        <w:t xml:space="preserve">голосующих акций (долей участия) которых прямо или косвенно принадлежат </w:t>
      </w:r>
      <w:r w:rsidRPr="00840AF9">
        <w:rPr>
          <w:rFonts w:ascii="Arial" w:hAnsi="Arial" w:cs="Arial"/>
          <w:b/>
          <w:bCs/>
        </w:rPr>
        <w:br/>
      </w:r>
      <w:r w:rsidRPr="00840AF9">
        <w:rPr>
          <w:rStyle w:val="s1"/>
          <w:rFonts w:ascii="Arial" w:hAnsi="Arial" w:cs="Arial"/>
        </w:rPr>
        <w:t>Фонду на праве собственности или доверительного управления</w:t>
      </w:r>
    </w:p>
    <w:p w:rsidR="003276D3" w:rsidRPr="00840AF9" w:rsidRDefault="003276D3" w:rsidP="003276D3">
      <w:pPr>
        <w:autoSpaceDE w:val="0"/>
        <w:autoSpaceDN w:val="0"/>
        <w:ind w:firstLine="403"/>
        <w:rPr>
          <w:rFonts w:ascii="Arial" w:hAnsi="Arial" w:cs="Arial"/>
        </w:rPr>
      </w:pPr>
      <w:r w:rsidRPr="00840AF9">
        <w:rPr>
          <w:rFonts w:ascii="Arial" w:hAnsi="Arial" w:cs="Arial"/>
        </w:rPr>
        <w:t> </w:t>
      </w:r>
    </w:p>
    <w:p w:rsidR="003276D3" w:rsidRPr="00840AF9" w:rsidRDefault="003276D3" w:rsidP="003276D3">
      <w:pPr>
        <w:autoSpaceDE w:val="0"/>
        <w:autoSpaceDN w:val="0"/>
        <w:ind w:firstLine="403"/>
        <w:rPr>
          <w:rFonts w:ascii="Arial" w:hAnsi="Arial" w:cs="Arial"/>
        </w:rPr>
      </w:pPr>
      <w:r w:rsidRPr="00840AF9">
        <w:rPr>
          <w:rFonts w:ascii="Arial" w:hAnsi="Arial" w:cs="Arial"/>
        </w:rPr>
        <w:t> </w:t>
      </w:r>
    </w:p>
    <w:p w:rsidR="003276D3" w:rsidRPr="00840AF9" w:rsidRDefault="003276D3" w:rsidP="003276D3">
      <w:pPr>
        <w:ind w:firstLine="400"/>
        <w:jc w:val="both"/>
        <w:rPr>
          <w:rFonts w:ascii="Arial" w:hAnsi="Arial" w:cs="Arial"/>
        </w:rPr>
      </w:pPr>
      <w:bookmarkStart w:id="2" w:name="SUB101"/>
      <w:bookmarkEnd w:id="2"/>
      <w:r w:rsidRPr="00840AF9">
        <w:rPr>
          <w:rStyle w:val="s0"/>
          <w:rFonts w:ascii="Arial" w:hAnsi="Arial" w:cs="Arial"/>
        </w:rPr>
        <w:t>1. Настоящие Правила рассмотрения обращений потенциальных поставщиков, поставщиков в АО «</w:t>
      </w:r>
      <w:proofErr w:type="spellStart"/>
      <w:r w:rsidRPr="00840AF9">
        <w:rPr>
          <w:rStyle w:val="s0"/>
          <w:rFonts w:ascii="Arial" w:hAnsi="Arial" w:cs="Arial"/>
        </w:rPr>
        <w:t>Самру</w:t>
      </w:r>
      <w:proofErr w:type="gramStart"/>
      <w:r w:rsidRPr="00840AF9">
        <w:rPr>
          <w:rStyle w:val="s0"/>
          <w:rFonts w:ascii="Arial" w:hAnsi="Arial" w:cs="Arial"/>
        </w:rPr>
        <w:t>к-</w:t>
      </w:r>
      <w:proofErr w:type="gramEnd"/>
      <w:r w:rsidRPr="00840AF9">
        <w:rPr>
          <w:rStyle w:val="s0"/>
          <w:rFonts w:ascii="Arial" w:hAnsi="Arial" w:cs="Arial"/>
        </w:rPr>
        <w:t>Қазына</w:t>
      </w:r>
      <w:proofErr w:type="spellEnd"/>
      <w:r w:rsidRPr="00840AF9">
        <w:rPr>
          <w:rStyle w:val="s0"/>
          <w:rFonts w:ascii="Arial" w:hAnsi="Arial" w:cs="Arial"/>
        </w:rPr>
        <w:t>» и организациях, пятьдесят и более процентов голосующих акций (долей участия) которых прямо или косвенно принадлежат Фонду на праве собственности или доверительного управления (далее - Правил</w:t>
      </w:r>
      <w:bookmarkStart w:id="3" w:name="sub1000572557"/>
      <w:r w:rsidR="00840AF9">
        <w:rPr>
          <w:rStyle w:val="s0"/>
          <w:rFonts w:ascii="Arial" w:hAnsi="Arial" w:cs="Arial"/>
        </w:rPr>
        <w:t>а) разработаны в соответствии с Законом</w:t>
      </w:r>
      <w:r w:rsidRPr="00840AF9">
        <w:rPr>
          <w:rStyle w:val="s0"/>
          <w:rFonts w:ascii="Arial" w:hAnsi="Arial" w:cs="Arial"/>
        </w:rPr>
        <w:t xml:space="preserve"> Республики Казахстан «О порядке рассмотрения обращений физических и юридических лиц» (далее - Закон), </w:t>
      </w:r>
      <w:bookmarkStart w:id="4" w:name="sub1001484893"/>
      <w:r w:rsidR="00840AF9">
        <w:rPr>
          <w:rStyle w:val="s0"/>
          <w:rFonts w:ascii="Arial" w:hAnsi="Arial" w:cs="Arial"/>
        </w:rPr>
        <w:t xml:space="preserve">Правилами </w:t>
      </w:r>
      <w:r w:rsidRPr="00840AF9">
        <w:rPr>
          <w:rStyle w:val="s0"/>
          <w:rFonts w:ascii="Arial" w:hAnsi="Arial" w:cs="Arial"/>
        </w:rPr>
        <w:t>закупок товаров, работ и услуг акционерным обществом «Фонд национального благосостояния «</w:t>
      </w:r>
      <w:proofErr w:type="spellStart"/>
      <w:r w:rsidRPr="00840AF9">
        <w:rPr>
          <w:rStyle w:val="s0"/>
          <w:rFonts w:ascii="Arial" w:hAnsi="Arial" w:cs="Arial"/>
        </w:rPr>
        <w:t>Самру</w:t>
      </w:r>
      <w:proofErr w:type="gramStart"/>
      <w:r w:rsidRPr="00840AF9">
        <w:rPr>
          <w:rStyle w:val="s0"/>
          <w:rFonts w:ascii="Arial" w:hAnsi="Arial" w:cs="Arial"/>
        </w:rPr>
        <w:t>к-</w:t>
      </w:r>
      <w:proofErr w:type="gramEnd"/>
      <w:r w:rsidRPr="00840AF9">
        <w:rPr>
          <w:rStyle w:val="s0"/>
          <w:rFonts w:ascii="Arial" w:hAnsi="Arial" w:cs="Arial"/>
        </w:rPr>
        <w:t>Қазына</w:t>
      </w:r>
      <w:proofErr w:type="spellEnd"/>
      <w:r w:rsidRPr="00840AF9">
        <w:rPr>
          <w:rStyle w:val="s0"/>
          <w:rFonts w:ascii="Arial" w:hAnsi="Arial" w:cs="Arial"/>
        </w:rPr>
        <w:t>» и организациями,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840AF9">
        <w:rPr>
          <w:rStyle w:val="s0"/>
          <w:rFonts w:ascii="Arial" w:hAnsi="Arial" w:cs="Arial"/>
        </w:rPr>
        <w:t>Самрук-Қазына</w:t>
      </w:r>
      <w:proofErr w:type="spellEnd"/>
      <w:r w:rsidRPr="00840AF9">
        <w:rPr>
          <w:rStyle w:val="s0"/>
          <w:rFonts w:ascii="Arial" w:hAnsi="Arial" w:cs="Arial"/>
        </w:rPr>
        <w:t>» на праве собственности или доверительного управления, утвержденными решением Совета директоров АО «</w:t>
      </w:r>
      <w:proofErr w:type="spellStart"/>
      <w:r w:rsidRPr="00840AF9">
        <w:rPr>
          <w:rStyle w:val="s0"/>
          <w:rFonts w:ascii="Arial" w:hAnsi="Arial" w:cs="Arial"/>
        </w:rPr>
        <w:t>Самрук-Қазына</w:t>
      </w:r>
      <w:proofErr w:type="spellEnd"/>
      <w:r w:rsidRPr="00840AF9">
        <w:rPr>
          <w:rStyle w:val="s0"/>
          <w:rFonts w:ascii="Arial" w:hAnsi="Arial" w:cs="Arial"/>
        </w:rPr>
        <w:t>» (</w:t>
      </w:r>
      <w:r w:rsidRPr="00CF5332">
        <w:rPr>
          <w:rStyle w:val="s0"/>
          <w:rFonts w:ascii="Arial" w:hAnsi="Arial" w:cs="Arial"/>
        </w:rPr>
        <w:t xml:space="preserve">протокол № </w:t>
      </w:r>
      <w:r w:rsidR="00840AF9" w:rsidRPr="00CF5332">
        <w:rPr>
          <w:rStyle w:val="s0"/>
          <w:rFonts w:ascii="Arial" w:hAnsi="Arial" w:cs="Arial"/>
        </w:rPr>
        <w:t>126</w:t>
      </w:r>
      <w:r w:rsidRPr="00CF5332">
        <w:rPr>
          <w:rStyle w:val="s0"/>
          <w:rFonts w:ascii="Arial" w:hAnsi="Arial" w:cs="Arial"/>
        </w:rPr>
        <w:t xml:space="preserve"> от 2</w:t>
      </w:r>
      <w:r w:rsidR="00840AF9" w:rsidRPr="00CF5332">
        <w:rPr>
          <w:rStyle w:val="s0"/>
          <w:rFonts w:ascii="Arial" w:hAnsi="Arial" w:cs="Arial"/>
        </w:rPr>
        <w:t>8</w:t>
      </w:r>
      <w:r w:rsidRPr="00CF5332">
        <w:rPr>
          <w:rStyle w:val="s0"/>
          <w:rFonts w:ascii="Arial" w:hAnsi="Arial" w:cs="Arial"/>
        </w:rPr>
        <w:t xml:space="preserve"> </w:t>
      </w:r>
      <w:r w:rsidR="00840AF9" w:rsidRPr="00CF5332">
        <w:rPr>
          <w:rStyle w:val="s0"/>
          <w:rFonts w:ascii="Arial" w:hAnsi="Arial" w:cs="Arial"/>
        </w:rPr>
        <w:t>января</w:t>
      </w:r>
      <w:r w:rsidRPr="00CF5332">
        <w:rPr>
          <w:rStyle w:val="s0"/>
          <w:rFonts w:ascii="Arial" w:hAnsi="Arial" w:cs="Arial"/>
        </w:rPr>
        <w:t xml:space="preserve"> 201</w:t>
      </w:r>
      <w:r w:rsidR="00840AF9" w:rsidRPr="00CF5332">
        <w:rPr>
          <w:rStyle w:val="s0"/>
          <w:rFonts w:ascii="Arial" w:hAnsi="Arial" w:cs="Arial"/>
        </w:rPr>
        <w:t>6</w:t>
      </w:r>
      <w:r w:rsidRPr="00CF5332">
        <w:rPr>
          <w:rStyle w:val="s0"/>
          <w:rFonts w:ascii="Arial" w:hAnsi="Arial" w:cs="Arial"/>
        </w:rPr>
        <w:t xml:space="preserve"> года</w:t>
      </w:r>
      <w:r w:rsidRPr="00840AF9">
        <w:rPr>
          <w:rStyle w:val="s0"/>
          <w:rFonts w:ascii="Arial" w:hAnsi="Arial" w:cs="Arial"/>
        </w:rPr>
        <w:t>) (далее - Правила закупок).</w:t>
      </w:r>
    </w:p>
    <w:p w:rsidR="003276D3" w:rsidRPr="00840AF9" w:rsidRDefault="003276D3" w:rsidP="003276D3">
      <w:pPr>
        <w:ind w:firstLine="400"/>
        <w:jc w:val="both"/>
        <w:rPr>
          <w:rFonts w:ascii="Arial" w:hAnsi="Arial" w:cs="Arial"/>
        </w:rPr>
      </w:pPr>
      <w:bookmarkStart w:id="5" w:name="SUB200"/>
      <w:bookmarkEnd w:id="5"/>
      <w:r w:rsidRPr="00840AF9">
        <w:rPr>
          <w:rStyle w:val="s0"/>
          <w:rFonts w:ascii="Arial" w:hAnsi="Arial" w:cs="Arial"/>
        </w:rPr>
        <w:t>2. Правила определяют порядок рассмотрения в АО «</w:t>
      </w:r>
      <w:proofErr w:type="spellStart"/>
      <w:r w:rsidRPr="00840AF9">
        <w:rPr>
          <w:rStyle w:val="s0"/>
          <w:rFonts w:ascii="Arial" w:hAnsi="Arial" w:cs="Arial"/>
        </w:rPr>
        <w:t>Самру</w:t>
      </w:r>
      <w:proofErr w:type="gramStart"/>
      <w:r w:rsidRPr="00840AF9">
        <w:rPr>
          <w:rStyle w:val="s0"/>
          <w:rFonts w:ascii="Arial" w:hAnsi="Arial" w:cs="Arial"/>
        </w:rPr>
        <w:t>к-</w:t>
      </w:r>
      <w:proofErr w:type="gramEnd"/>
      <w:r w:rsidRPr="00840AF9">
        <w:rPr>
          <w:rStyle w:val="s0"/>
          <w:rFonts w:ascii="Arial" w:hAnsi="Arial" w:cs="Arial"/>
        </w:rPr>
        <w:t>Қазына</w:t>
      </w:r>
      <w:proofErr w:type="spellEnd"/>
      <w:r w:rsidRPr="00840AF9">
        <w:rPr>
          <w:rStyle w:val="s0"/>
          <w:rFonts w:ascii="Arial" w:hAnsi="Arial" w:cs="Arial"/>
        </w:rPr>
        <w:t>» (далее -Фонд) и организациями, пятьдесят и более процентов голосующих акций (долей участия) которых прямо или косвенно принадлежат Фонду на праве собственности или доверительного управления обращений потенциальных поставщиков и поставщиков (далее - поставщики), касающихся процесса осуществления закупок, в том числе и неправомерных действий, бездействий должностных лиц, членов тендерных комиссий и иных работников Фонда и организаций, пятьдесят и более процентов голосующих акций (долей участия) которых прямо или косвенно принадлежат Фонду на праве собственности или доверительного управления.</w:t>
      </w:r>
    </w:p>
    <w:p w:rsidR="003276D3" w:rsidRPr="00840AF9" w:rsidRDefault="003276D3" w:rsidP="003276D3">
      <w:pPr>
        <w:ind w:firstLine="400"/>
        <w:jc w:val="both"/>
        <w:rPr>
          <w:rFonts w:ascii="Arial" w:hAnsi="Arial" w:cs="Arial"/>
        </w:rPr>
      </w:pPr>
      <w:r w:rsidRPr="00840AF9">
        <w:rPr>
          <w:rStyle w:val="s0"/>
          <w:rFonts w:ascii="Arial" w:hAnsi="Arial" w:cs="Arial"/>
        </w:rPr>
        <w:t xml:space="preserve">В настоящих </w:t>
      </w:r>
      <w:proofErr w:type="gramStart"/>
      <w:r w:rsidRPr="00840AF9">
        <w:rPr>
          <w:rStyle w:val="s0"/>
          <w:rFonts w:ascii="Arial" w:hAnsi="Arial" w:cs="Arial"/>
        </w:rPr>
        <w:t>Правилах</w:t>
      </w:r>
      <w:proofErr w:type="gramEnd"/>
      <w:r w:rsidRPr="00840AF9">
        <w:rPr>
          <w:rStyle w:val="s0"/>
          <w:rFonts w:ascii="Arial" w:hAnsi="Arial" w:cs="Arial"/>
        </w:rPr>
        <w:t xml:space="preserve"> используется следующие понятия: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  <w:b/>
          <w:bCs/>
        </w:rPr>
        <w:t>анонимное обращение</w:t>
      </w:r>
      <w:r w:rsidRPr="00840AF9">
        <w:rPr>
          <w:rFonts w:ascii="Arial" w:hAnsi="Arial" w:cs="Arial"/>
        </w:rPr>
        <w:t xml:space="preserve"> - обращение, по которому невозможно установить авторство, отсутствуют подпись, в том числе электронная цифровая подпись, почтовый адрес заявителя;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proofErr w:type="gramStart"/>
      <w:r w:rsidRPr="00840AF9">
        <w:rPr>
          <w:rFonts w:ascii="Arial" w:hAnsi="Arial" w:cs="Arial"/>
          <w:b/>
          <w:bCs/>
        </w:rPr>
        <w:t xml:space="preserve">жалоба </w:t>
      </w:r>
      <w:r w:rsidRPr="00840AF9">
        <w:rPr>
          <w:rFonts w:ascii="Arial" w:hAnsi="Arial" w:cs="Arial"/>
        </w:rPr>
        <w:t xml:space="preserve">- требование лица о восстановлении или защите нарушенных прав, свобод или законных интересов, об устранении неправомерных действий или бездействия должностных лиц, членов тендерной комиссии и иных работников Фонда и организаций, пятьдесят и более процентов голосующих акций (долей участия) которых прямо или косвенно принадлежат Фонду на праве собственности </w:t>
      </w:r>
      <w:r w:rsidRPr="00840AF9">
        <w:rPr>
          <w:rFonts w:ascii="Arial" w:hAnsi="Arial" w:cs="Arial"/>
        </w:rPr>
        <w:lastRenderedPageBreak/>
        <w:t>или доверительного управления, а также отмене незаконных решений организаций, пятьдесят и более процентов</w:t>
      </w:r>
      <w:proofErr w:type="gramEnd"/>
      <w:r w:rsidRPr="00840AF9">
        <w:rPr>
          <w:rFonts w:ascii="Arial" w:hAnsi="Arial" w:cs="Arial"/>
        </w:rPr>
        <w:t xml:space="preserve"> голосующих акций (долей участия) которых прямо или косвенно принадлежат Фонду на праве собственности или доверительного управления, рассматривающего обращение;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  <w:b/>
          <w:bCs/>
        </w:rPr>
        <w:t>запрос</w:t>
      </w:r>
      <w:r w:rsidRPr="00840AF9">
        <w:rPr>
          <w:rFonts w:ascii="Arial" w:hAnsi="Arial" w:cs="Arial"/>
        </w:rPr>
        <w:t xml:space="preserve"> - просьба лица о предоставлении информации по интересующим вопросам личного или общественного характера;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proofErr w:type="gramStart"/>
      <w:r w:rsidRPr="00840AF9">
        <w:rPr>
          <w:rFonts w:ascii="Arial" w:hAnsi="Arial" w:cs="Arial"/>
          <w:b/>
          <w:bCs/>
        </w:rPr>
        <w:t>заявление</w:t>
      </w:r>
      <w:r w:rsidRPr="00840AF9">
        <w:rPr>
          <w:rFonts w:ascii="Arial" w:hAnsi="Arial" w:cs="Arial"/>
        </w:rPr>
        <w:t xml:space="preserve"> - ходатайство лица о содействии в реализации его прав и свобод или прав и свобод других лиц либо сообщение о нарушении </w:t>
      </w:r>
      <w:r w:rsidR="008371E6">
        <w:rPr>
          <w:rFonts w:ascii="Arial" w:hAnsi="Arial" w:cs="Arial"/>
        </w:rPr>
        <w:t xml:space="preserve">Правил </w:t>
      </w:r>
      <w:r w:rsidRPr="00840AF9">
        <w:rPr>
          <w:rFonts w:ascii="Arial" w:hAnsi="Arial" w:cs="Arial"/>
        </w:rPr>
        <w:t>закупок и иных актов Фонда, регламентирующих вопросы закупок, недостатках в работе организаций, пятьдесят и более процентов голосующих акций (долей участия) которых прямо или косвенно принадлежат Фонду на праве собственности или доверительного управления, либо критика их деятельности;</w:t>
      </w:r>
      <w:proofErr w:type="gramEnd"/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  <w:b/>
          <w:bCs/>
        </w:rPr>
        <w:t>комиссия Фонда</w:t>
      </w:r>
      <w:r w:rsidRPr="00840AF9">
        <w:rPr>
          <w:rFonts w:ascii="Arial" w:hAnsi="Arial" w:cs="Arial"/>
        </w:rPr>
        <w:t xml:space="preserve"> - Комиссия АО «</w:t>
      </w:r>
      <w:proofErr w:type="spellStart"/>
      <w:r w:rsidRPr="00840AF9">
        <w:rPr>
          <w:rFonts w:ascii="Arial" w:hAnsi="Arial" w:cs="Arial"/>
        </w:rPr>
        <w:t>Самру</w:t>
      </w:r>
      <w:proofErr w:type="gramStart"/>
      <w:r w:rsidRPr="00840AF9">
        <w:rPr>
          <w:rFonts w:ascii="Arial" w:hAnsi="Arial" w:cs="Arial"/>
        </w:rPr>
        <w:t>к-</w:t>
      </w:r>
      <w:proofErr w:type="gramEnd"/>
      <w:r w:rsidRPr="00840AF9">
        <w:rPr>
          <w:rFonts w:ascii="Arial" w:hAnsi="Arial" w:cs="Arial"/>
        </w:rPr>
        <w:t>Қазына</w:t>
      </w:r>
      <w:proofErr w:type="spellEnd"/>
      <w:r w:rsidRPr="00840AF9">
        <w:rPr>
          <w:rFonts w:ascii="Arial" w:hAnsi="Arial" w:cs="Arial"/>
        </w:rPr>
        <w:t>» по рассмотрению жалоб по вопросам закупок;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  <w:b/>
          <w:bCs/>
        </w:rPr>
        <w:t>обращение</w:t>
      </w:r>
      <w:r w:rsidRPr="00840AF9">
        <w:rPr>
          <w:rFonts w:ascii="Arial" w:hAnsi="Arial" w:cs="Arial"/>
        </w:rPr>
        <w:t xml:space="preserve"> - направленное Фонду и (или) организаций, пятьдесят и более процентов голосующих акций (долей участия) которых прямо или косвенно принадлежат Фонду на праве собственности или доверительного управления, </w:t>
      </w:r>
      <w:proofErr w:type="gramStart"/>
      <w:r w:rsidRPr="00840AF9">
        <w:rPr>
          <w:rFonts w:ascii="Arial" w:hAnsi="Arial" w:cs="Arial"/>
        </w:rPr>
        <w:t>рассматривающим</w:t>
      </w:r>
      <w:proofErr w:type="gramEnd"/>
      <w:r w:rsidRPr="00840AF9">
        <w:rPr>
          <w:rFonts w:ascii="Arial" w:hAnsi="Arial" w:cs="Arial"/>
        </w:rPr>
        <w:t xml:space="preserve"> обращение, индивидуальное или коллективное письменное, устное либо в форме электронного документа, заверенного электронной цифровой подписью, предложение, заявление, жалоба, запрос или отклик;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  <w:b/>
          <w:bCs/>
        </w:rPr>
        <w:t>организации Холдинга</w:t>
      </w:r>
      <w:r w:rsidRPr="00840AF9">
        <w:rPr>
          <w:rFonts w:ascii="Arial" w:hAnsi="Arial" w:cs="Arial"/>
        </w:rPr>
        <w:t xml:space="preserve"> - юридические лица, пятьюдесятью и более процентами голосующих акций (долей участия) которых прямо или косвенно владеет Фонд;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  <w:b/>
          <w:bCs/>
        </w:rPr>
        <w:t xml:space="preserve">отклик </w:t>
      </w:r>
      <w:r w:rsidRPr="00840AF9">
        <w:rPr>
          <w:rFonts w:ascii="Arial" w:hAnsi="Arial" w:cs="Arial"/>
        </w:rPr>
        <w:t>- выражение лицом своего отношения к проводимой Фондом и (или) организациями Холдинга (процессу) политике осуществления закупок;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  <w:b/>
          <w:bCs/>
        </w:rPr>
        <w:t>повторное обращение</w:t>
      </w:r>
      <w:r w:rsidRPr="00840AF9">
        <w:rPr>
          <w:rFonts w:ascii="Arial" w:hAnsi="Arial" w:cs="Arial"/>
        </w:rPr>
        <w:t xml:space="preserve"> - обращение, поступившее от одного и того же лица по одному и тому же вопросу не менее двух раз, в котором: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обжалуется решение, принятое по предыдущему обращению;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сообщается о несвоевременном рассмотрении ранее направленного обращения, если со времени его поступления истек установленный срок рассмотрения, но ответ заявителем не получен;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указывается на другие недостатки, допущенные при рассмотрении и разрешении предыдущего обращения;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  <w:b/>
          <w:bCs/>
        </w:rPr>
        <w:t>предложение</w:t>
      </w:r>
      <w:r w:rsidRPr="00840AF9">
        <w:rPr>
          <w:rFonts w:ascii="Arial" w:hAnsi="Arial" w:cs="Arial"/>
        </w:rPr>
        <w:t xml:space="preserve"> - рекомендация лица по совершенствованию </w:t>
      </w:r>
      <w:r w:rsidR="008371E6">
        <w:rPr>
          <w:rFonts w:ascii="Arial" w:hAnsi="Arial" w:cs="Arial"/>
        </w:rPr>
        <w:t xml:space="preserve">Правил </w:t>
      </w:r>
      <w:r w:rsidRPr="00840AF9">
        <w:rPr>
          <w:rFonts w:ascii="Arial" w:hAnsi="Arial" w:cs="Arial"/>
        </w:rPr>
        <w:t>закупок и иных актов Фонда, регламентирующих вопросы осуществления закупок;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  <w:b/>
          <w:bCs/>
        </w:rPr>
        <w:t>прием обращения</w:t>
      </w:r>
      <w:r w:rsidRPr="00840AF9">
        <w:rPr>
          <w:rFonts w:ascii="Arial" w:hAnsi="Arial" w:cs="Arial"/>
        </w:rPr>
        <w:t xml:space="preserve"> - действие Фонда и (или) организаций Холдинга, рассматривающего обращение, по принятию обращений поставщиков;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  <w:b/>
          <w:bCs/>
        </w:rPr>
        <w:t>рассмотрение обращения</w:t>
      </w:r>
      <w:r w:rsidRPr="00840AF9">
        <w:rPr>
          <w:rFonts w:ascii="Arial" w:hAnsi="Arial" w:cs="Arial"/>
        </w:rPr>
        <w:t xml:space="preserve"> - принятие Фондом и (или) организациями Холдинга, рассматривающими обращение, в пределах своей компетенции по зарегистрированному обращению решения в соответствии с </w:t>
      </w:r>
      <w:bookmarkEnd w:id="4"/>
      <w:r w:rsidR="008371E6">
        <w:rPr>
          <w:rFonts w:ascii="Arial" w:hAnsi="Arial" w:cs="Arial"/>
        </w:rPr>
        <w:t xml:space="preserve">Правилами </w:t>
      </w:r>
      <w:r w:rsidRPr="00840AF9">
        <w:rPr>
          <w:rFonts w:ascii="Arial" w:hAnsi="Arial" w:cs="Arial"/>
        </w:rPr>
        <w:t xml:space="preserve">закупок и иными актами Фонда, регламентирующими вопросы осуществления закупок, </w:t>
      </w:r>
      <w:r w:rsidR="008371E6">
        <w:rPr>
          <w:rFonts w:ascii="Arial" w:hAnsi="Arial" w:cs="Arial"/>
        </w:rPr>
        <w:t xml:space="preserve">законодательством </w:t>
      </w:r>
      <w:r w:rsidRPr="00840AF9">
        <w:rPr>
          <w:rFonts w:ascii="Arial" w:hAnsi="Arial" w:cs="Arial"/>
        </w:rPr>
        <w:t>Республики Казахстан;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  <w:b/>
          <w:bCs/>
        </w:rPr>
        <w:t>регистрация обращения</w:t>
      </w:r>
      <w:r w:rsidRPr="00840AF9">
        <w:rPr>
          <w:rFonts w:ascii="Arial" w:hAnsi="Arial" w:cs="Arial"/>
        </w:rPr>
        <w:t xml:space="preserve"> -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  <w:b/>
          <w:bCs/>
        </w:rPr>
        <w:t>Уполномоченный орган по вопросам закупок</w:t>
      </w:r>
      <w:r w:rsidRPr="00840AF9">
        <w:rPr>
          <w:rFonts w:ascii="Arial" w:hAnsi="Arial" w:cs="Arial"/>
        </w:rPr>
        <w:t xml:space="preserve"> - структурное подразделение Фонда, курирующее вопросы закупок организации Холдинга или дочерняя организация, определяемая Правлением Фонда;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  <w:b/>
          <w:bCs/>
        </w:rPr>
        <w:t>учет обращения</w:t>
      </w:r>
      <w:r w:rsidRPr="00840AF9">
        <w:rPr>
          <w:rFonts w:ascii="Arial" w:hAnsi="Arial" w:cs="Arial"/>
        </w:rPr>
        <w:t xml:space="preserve"> - фиксирование сведений по приему и рассмотрению обращения и их отражение в статистической отчетности.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 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 </w:t>
      </w:r>
    </w:p>
    <w:p w:rsidR="003276D3" w:rsidRPr="00840AF9" w:rsidRDefault="003276D3" w:rsidP="003276D3">
      <w:pPr>
        <w:jc w:val="center"/>
        <w:rPr>
          <w:rFonts w:ascii="Arial" w:hAnsi="Arial" w:cs="Arial"/>
        </w:rPr>
      </w:pPr>
      <w:bookmarkStart w:id="6" w:name="SUB300"/>
      <w:bookmarkEnd w:id="6"/>
      <w:r w:rsidRPr="00840AF9">
        <w:rPr>
          <w:rStyle w:val="s1"/>
          <w:rFonts w:ascii="Arial" w:hAnsi="Arial" w:cs="Arial"/>
        </w:rPr>
        <w:lastRenderedPageBreak/>
        <w:t>1. Порядок рассмотрения обращений поставщиков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 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3. Поставщики имеют право обжаловать действия (бездействия) заказчика, организатора закупок, оператора электронных закупок, тендерной комиссии в порядке, предусмотренном настоящей главой.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7" w:name="SUB400"/>
      <w:bookmarkEnd w:id="7"/>
      <w:r w:rsidRPr="00840AF9">
        <w:rPr>
          <w:rFonts w:ascii="Arial" w:hAnsi="Arial" w:cs="Arial"/>
        </w:rPr>
        <w:t>4. Письменные обращения поставщиков должны адресоваться в Уполномоченный орган по вопросам закупок и (или) организациям Холдинга;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8" w:name="SUB500"/>
      <w:bookmarkEnd w:id="8"/>
      <w:r w:rsidRPr="00840AF9">
        <w:rPr>
          <w:rFonts w:ascii="Arial" w:hAnsi="Arial" w:cs="Arial"/>
        </w:rPr>
        <w:t>5. Отказ Уполномоченным органом по вопросам закупок и организациями Холдинга, в приеме обращения запрещается.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9" w:name="SUB600"/>
      <w:bookmarkEnd w:id="9"/>
      <w:r w:rsidRPr="00840AF9">
        <w:rPr>
          <w:rFonts w:ascii="Arial" w:hAnsi="Arial" w:cs="Arial"/>
        </w:rPr>
        <w:t xml:space="preserve">6. Не подлежат приему и рассмотрению: 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1) анонимное обращение;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2) обращение, в котором не изложена суть вопроса.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10" w:name="SUB700"/>
      <w:bookmarkEnd w:id="10"/>
      <w:r w:rsidRPr="00840AF9">
        <w:rPr>
          <w:rFonts w:ascii="Arial" w:hAnsi="Arial" w:cs="Arial"/>
        </w:rPr>
        <w:t>7. Для обжалования действий, бездействий организаций Холдинга и результатов проверки Уполномоченного органа по вопросам закупок поставщики должны указать в обращениях: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1) Фамилия имя отчество и почтовый адрес заявителя - для физического лица, наименование и почтовый адрес заявителя (исходящий номер и дата) - для юридического лица;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2) наименование организаций Холдинга, осуществлявших (осуществляющих) процедуру закупок;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3) полное название закупок (указание на дату объявления, проведения или подведения итогов закупок);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4) действия или бездействия организаций Холдинга, нарушившие права поставщиков;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5) иную информацию, документы, имеющие отношение к обжалуемым действиям, бездействиям;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6) должно быть подписано заявителем либо заверено электронной цифровой подписью.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11" w:name="SUB800"/>
      <w:bookmarkEnd w:id="11"/>
      <w:r w:rsidRPr="00840AF9">
        <w:rPr>
          <w:rFonts w:ascii="Arial" w:hAnsi="Arial" w:cs="Arial"/>
        </w:rPr>
        <w:t>8. Обращения поставщиков, адресованные в Уполномоченный орган по вопросам закупок и (или) организациям Холдинга, рассматривающим обращения, принимаются, регистрируются и рассматриваются в порядке, установленном</w:t>
      </w:r>
      <w:bookmarkEnd w:id="3"/>
      <w:r w:rsidR="008371E6">
        <w:rPr>
          <w:rFonts w:ascii="Arial" w:hAnsi="Arial" w:cs="Arial"/>
        </w:rPr>
        <w:t xml:space="preserve"> Законом</w:t>
      </w:r>
      <w:r w:rsidRPr="00840AF9">
        <w:rPr>
          <w:rFonts w:ascii="Arial" w:hAnsi="Arial" w:cs="Arial"/>
        </w:rPr>
        <w:t>, настоящими Правилами и внутренними документами Фонда и организаций Холдинга.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12" w:name="SUB900"/>
      <w:bookmarkEnd w:id="12"/>
      <w:r w:rsidRPr="00840AF9">
        <w:rPr>
          <w:rFonts w:ascii="Arial" w:hAnsi="Arial" w:cs="Arial"/>
        </w:rPr>
        <w:t xml:space="preserve">9. </w:t>
      </w:r>
      <w:proofErr w:type="gramStart"/>
      <w:r w:rsidRPr="00840AF9">
        <w:rPr>
          <w:rFonts w:ascii="Arial" w:hAnsi="Arial" w:cs="Arial"/>
        </w:rPr>
        <w:t>При поступлении нескольких обращений по одному и тому же вопросу в интересах одного и того же лица первое обращение регистрируется как основное обращение, а последующие приобщаются к основному обращению и рассматриваются как одно обращение с уведомлением заявителей о результатах их разрешения в пределах установленного срока, исчисляемого со дня поступления первого обращения.</w:t>
      </w:r>
      <w:proofErr w:type="gramEnd"/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13" w:name="SUB1000"/>
      <w:bookmarkEnd w:id="13"/>
      <w:r w:rsidRPr="00840AF9">
        <w:rPr>
          <w:rFonts w:ascii="Arial" w:hAnsi="Arial" w:cs="Arial"/>
        </w:rPr>
        <w:t>10. Обращения поставщиков, адресованные в Уполномоченный орган по вопросам закупок и (или) организациям Холдинга, рассматривающим обращения, после их поступления и регистрации структурным подразделением, осуществляющим ведение делопроизводства, передаются руководству, которое рассматривает их и дает по ним поручения (резолюции).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14" w:name="SUB1100"/>
      <w:bookmarkEnd w:id="14"/>
      <w:r w:rsidRPr="00840AF9">
        <w:rPr>
          <w:rFonts w:ascii="Arial" w:hAnsi="Arial" w:cs="Arial"/>
        </w:rPr>
        <w:t>11. Организацию работы по рассмотрению обращений поставщиков осуществляет: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Уполномоченный орган по вопросам закупок;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в организациях Холдинга - структурное подразделение/лицо, осуществляющее закупки, контроль и мониторинг процесса закупок.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15" w:name="SUB1200"/>
      <w:bookmarkEnd w:id="15"/>
      <w:r w:rsidRPr="00840AF9">
        <w:rPr>
          <w:rFonts w:ascii="Arial" w:hAnsi="Arial" w:cs="Arial"/>
        </w:rPr>
        <w:t xml:space="preserve">12. Обращения поставщиков, для рассмотрения которых не требуется получение информации от иных лиц и организаций Холдинга, проводивших </w:t>
      </w:r>
      <w:r w:rsidRPr="00840AF9">
        <w:rPr>
          <w:rFonts w:ascii="Arial" w:hAnsi="Arial" w:cs="Arial"/>
        </w:rPr>
        <w:lastRenderedPageBreak/>
        <w:t>закупки, рассматриваются в течение 15 (пятнадцати) календарных дней со дня поступления обращения.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16" w:name="SUB1300"/>
      <w:bookmarkEnd w:id="16"/>
      <w:r w:rsidRPr="00840AF9">
        <w:rPr>
          <w:rFonts w:ascii="Arial" w:hAnsi="Arial" w:cs="Arial"/>
        </w:rPr>
        <w:t>13. Обращения поставщиков, для рассмотрения которых требуется получение информации от иных лиц, организаций Холдинга, проводивших закупки, рассматриваются и по ним принимаются решения в течение 30 (тридцати) календарных дней со дня поступлений обращения.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17" w:name="SUB1400"/>
      <w:bookmarkEnd w:id="17"/>
      <w:r w:rsidRPr="00840AF9">
        <w:rPr>
          <w:rFonts w:ascii="Arial" w:hAnsi="Arial" w:cs="Arial"/>
        </w:rPr>
        <w:t xml:space="preserve">14. </w:t>
      </w:r>
      <w:proofErr w:type="gramStart"/>
      <w:r w:rsidRPr="00840AF9">
        <w:rPr>
          <w:rFonts w:ascii="Arial" w:hAnsi="Arial" w:cs="Arial"/>
        </w:rPr>
        <w:t>В тех случаях, когда необходимо проведение дополнительного изучения или проверки, срок рассмотрения обращения может быть продлен руководителем или иным уполномоченным лицом Фонда, Уполномоченного органа по вопросам закупок и (или) организации Холдинга не более чем на 30 (тридцать) календарных дней, о чем сообщается заявителю в течение 3 (трех) календарных дней с момента продления срока рассмотрения обращения.</w:t>
      </w:r>
      <w:proofErr w:type="gramEnd"/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18" w:name="SUB1500"/>
      <w:bookmarkEnd w:id="18"/>
      <w:r w:rsidRPr="00840AF9">
        <w:rPr>
          <w:rFonts w:ascii="Arial" w:hAnsi="Arial" w:cs="Arial"/>
        </w:rPr>
        <w:t xml:space="preserve">15. Если решение вопросов, изложенных в обращении, требует длительного срока, то об этом сообщается заявителю. О </w:t>
      </w:r>
      <w:proofErr w:type="gramStart"/>
      <w:r w:rsidRPr="00840AF9">
        <w:rPr>
          <w:rFonts w:ascii="Arial" w:hAnsi="Arial" w:cs="Arial"/>
        </w:rPr>
        <w:t>результатах</w:t>
      </w:r>
      <w:proofErr w:type="gramEnd"/>
      <w:r w:rsidRPr="00840AF9">
        <w:rPr>
          <w:rFonts w:ascii="Arial" w:hAnsi="Arial" w:cs="Arial"/>
        </w:rPr>
        <w:t xml:space="preserve"> окончательного завершения проверки по обращению уведомляется заявитель.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19" w:name="SUB1600"/>
      <w:bookmarkEnd w:id="19"/>
      <w:r w:rsidRPr="00840AF9">
        <w:rPr>
          <w:rFonts w:ascii="Arial" w:hAnsi="Arial" w:cs="Arial"/>
        </w:rPr>
        <w:t xml:space="preserve">16. В </w:t>
      </w:r>
      <w:proofErr w:type="gramStart"/>
      <w:r w:rsidRPr="00840AF9">
        <w:rPr>
          <w:rFonts w:ascii="Arial" w:hAnsi="Arial" w:cs="Arial"/>
        </w:rPr>
        <w:t>целях</w:t>
      </w:r>
      <w:proofErr w:type="gramEnd"/>
      <w:r w:rsidRPr="00840AF9">
        <w:rPr>
          <w:rFonts w:ascii="Arial" w:hAnsi="Arial" w:cs="Arial"/>
        </w:rPr>
        <w:t xml:space="preserve"> рассмотрения обращений поставщиков Фонд вправе: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1) запрашивать и получать в определенный Фондом срок от организаций Холдинга, необходимые документы, справки, устные и письменные разъяснения по вопросам, связанным с рассмотрением обращений поставщиков;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2) привлекать для проведения экспертиз и консультаций специалистов государственных органов и иных организаций;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3) беспрепятственно знакомиться с документацией организаций Холдинга, относящихся к обращениям;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4) присутствовать на любой стадии осуществления процедур закупок;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 xml:space="preserve">5) осуществлять проверки в соответствии с актом Фонда, регулирующим порядок проведения контрольных проверок в организациях Холдинга, по вопросам, изложенным в обращении и составлять акты проверок по результатам проведенных контрольных проверок. О </w:t>
      </w:r>
      <w:proofErr w:type="gramStart"/>
      <w:r w:rsidRPr="00840AF9">
        <w:rPr>
          <w:rFonts w:ascii="Arial" w:hAnsi="Arial" w:cs="Arial"/>
        </w:rPr>
        <w:t>результатах</w:t>
      </w:r>
      <w:proofErr w:type="gramEnd"/>
      <w:r w:rsidRPr="00840AF9">
        <w:rPr>
          <w:rFonts w:ascii="Arial" w:hAnsi="Arial" w:cs="Arial"/>
        </w:rPr>
        <w:t xml:space="preserve"> рассмотрения обращения Фондом и (или) организациями Холдинга, рассматривающими обращения, дается заявителю мотивированный ответ в письменной форме.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20" w:name="SUB1700"/>
      <w:bookmarkEnd w:id="20"/>
      <w:r w:rsidRPr="00840AF9">
        <w:rPr>
          <w:rFonts w:ascii="Arial" w:hAnsi="Arial" w:cs="Arial"/>
        </w:rPr>
        <w:t>17. Если в повторных обращениях не приводятся новые доводы или вновь открывшиеся обстоятельства, а в материалах предыдущего обращения имеются исчерпывающие материалы проверок и заявителям в установленном порядке давались ответы, то данные обращения не подлежат рассмотрению, о чем уведомляется заявитель.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21" w:name="SUB1800"/>
      <w:bookmarkEnd w:id="21"/>
      <w:r w:rsidRPr="00840AF9">
        <w:rPr>
          <w:rFonts w:ascii="Arial" w:hAnsi="Arial" w:cs="Arial"/>
        </w:rPr>
        <w:t xml:space="preserve">18. Организация Холдинга в случае признания </w:t>
      </w:r>
      <w:proofErr w:type="gramStart"/>
      <w:r w:rsidRPr="00840AF9">
        <w:rPr>
          <w:rFonts w:ascii="Arial" w:hAnsi="Arial" w:cs="Arial"/>
        </w:rPr>
        <w:t>правомерным</w:t>
      </w:r>
      <w:proofErr w:type="gramEnd"/>
      <w:r w:rsidRPr="00840AF9">
        <w:rPr>
          <w:rFonts w:ascii="Arial" w:hAnsi="Arial" w:cs="Arial"/>
        </w:rPr>
        <w:t xml:space="preserve"> доводов, изложенных в жалобе, вправе по собственной инициативе отменить итоги закупок или внести дополнения и/или изменения в соответствующие документы.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22" w:name="SUB1900"/>
      <w:bookmarkEnd w:id="22"/>
      <w:r w:rsidRPr="00840AF9">
        <w:rPr>
          <w:rFonts w:ascii="Arial" w:hAnsi="Arial" w:cs="Arial"/>
        </w:rPr>
        <w:t>19. Фонд по результатам рассмотрения обращений вправе направлять руководству организаций Холдинга обязательные для исполнения поручения по планируемым и проведенным закупкам, а также об устранении выявленных нарушений.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23" w:name="SUB2000"/>
      <w:bookmarkEnd w:id="23"/>
      <w:r w:rsidRPr="00840AF9">
        <w:rPr>
          <w:rFonts w:ascii="Arial" w:hAnsi="Arial" w:cs="Arial"/>
        </w:rPr>
        <w:t xml:space="preserve">20. В </w:t>
      </w:r>
      <w:proofErr w:type="gramStart"/>
      <w:r w:rsidRPr="00840AF9">
        <w:rPr>
          <w:rFonts w:ascii="Arial" w:hAnsi="Arial" w:cs="Arial"/>
        </w:rPr>
        <w:t>случае</w:t>
      </w:r>
      <w:proofErr w:type="gramEnd"/>
      <w:r w:rsidRPr="00840AF9">
        <w:rPr>
          <w:rFonts w:ascii="Arial" w:hAnsi="Arial" w:cs="Arial"/>
        </w:rPr>
        <w:t xml:space="preserve"> не удовлетворения ответом организации Холдинга, рассматривающего обращение, по фактам, изложенным в обращениях, поставщики имеют право обратиться с жалобой в Уполномоченный орган по вопросам закупок.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24" w:name="SUB2100"/>
      <w:bookmarkEnd w:id="24"/>
      <w:r w:rsidRPr="00840AF9">
        <w:rPr>
          <w:rFonts w:ascii="Arial" w:hAnsi="Arial" w:cs="Arial"/>
        </w:rPr>
        <w:t>21. Обращения потенциальных поставщиков (поставщиков) и организаций Холдинга с возражениями на результаты проверки Уполномоченного органа по вопросам закупок по рассмотрению изложенных в обращениях фактов, рассматриваются комиссией Фонда.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25" w:name="SUB2200"/>
      <w:bookmarkEnd w:id="25"/>
      <w:r w:rsidRPr="00840AF9">
        <w:rPr>
          <w:rFonts w:ascii="Arial" w:hAnsi="Arial" w:cs="Arial"/>
        </w:rPr>
        <w:t xml:space="preserve">22. В </w:t>
      </w:r>
      <w:proofErr w:type="gramStart"/>
      <w:r w:rsidRPr="00840AF9">
        <w:rPr>
          <w:rFonts w:ascii="Arial" w:hAnsi="Arial" w:cs="Arial"/>
        </w:rPr>
        <w:t>случае</w:t>
      </w:r>
      <w:proofErr w:type="gramEnd"/>
      <w:r w:rsidRPr="00840AF9">
        <w:rPr>
          <w:rFonts w:ascii="Arial" w:hAnsi="Arial" w:cs="Arial"/>
        </w:rPr>
        <w:t xml:space="preserve"> поступления жалоб потенциальных поставщиков (поставщиков) и организаций Холдинга на решение комиссии Фонда допускается повторное </w:t>
      </w:r>
      <w:r w:rsidRPr="00840AF9">
        <w:rPr>
          <w:rFonts w:ascii="Arial" w:hAnsi="Arial" w:cs="Arial"/>
        </w:rPr>
        <w:lastRenderedPageBreak/>
        <w:t>заседание комиссии Фонда по рассмотрению указанных в обращении фактов по поручению Председателя Правления Фонда.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26" w:name="SUB2300"/>
      <w:bookmarkEnd w:id="26"/>
      <w:r w:rsidRPr="00840AF9">
        <w:rPr>
          <w:rFonts w:ascii="Arial" w:hAnsi="Arial" w:cs="Arial"/>
        </w:rPr>
        <w:t xml:space="preserve">23. В </w:t>
      </w:r>
      <w:proofErr w:type="gramStart"/>
      <w:r w:rsidRPr="00840AF9">
        <w:rPr>
          <w:rFonts w:ascii="Arial" w:hAnsi="Arial" w:cs="Arial"/>
        </w:rPr>
        <w:t>случае</w:t>
      </w:r>
      <w:proofErr w:type="gramEnd"/>
      <w:r w:rsidRPr="00840AF9">
        <w:rPr>
          <w:rFonts w:ascii="Arial" w:hAnsi="Arial" w:cs="Arial"/>
        </w:rPr>
        <w:t xml:space="preserve"> не удовлетворения ответом Фонда по фактам, изложенным в обращениях, поставщики имеют право обратиться в установленном законодательством Республики Казахстан порядке в суд.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27" w:name="SUB2400"/>
      <w:bookmarkEnd w:id="27"/>
      <w:r w:rsidRPr="00840AF9">
        <w:rPr>
          <w:rFonts w:ascii="Arial" w:hAnsi="Arial" w:cs="Arial"/>
        </w:rPr>
        <w:t xml:space="preserve">24. </w:t>
      </w:r>
      <w:proofErr w:type="gramStart"/>
      <w:r w:rsidRPr="00840AF9">
        <w:rPr>
          <w:rFonts w:ascii="Arial" w:hAnsi="Arial" w:cs="Arial"/>
        </w:rPr>
        <w:t xml:space="preserve">В случае делегирования на договорной основе осуществления контроля по вопросам, предусмотренным в </w:t>
      </w:r>
      <w:r w:rsidR="008371E6" w:rsidRPr="00CF5332">
        <w:rPr>
          <w:rFonts w:ascii="Arial" w:hAnsi="Arial" w:cs="Arial"/>
        </w:rPr>
        <w:t>подпунктах 2) – 5) пункта 144</w:t>
      </w:r>
      <w:r w:rsidR="008371E6">
        <w:rPr>
          <w:rFonts w:ascii="Arial" w:hAnsi="Arial" w:cs="Arial"/>
        </w:rPr>
        <w:t xml:space="preserve"> </w:t>
      </w:r>
      <w:r w:rsidRPr="00840AF9">
        <w:rPr>
          <w:rFonts w:ascii="Arial" w:hAnsi="Arial" w:cs="Arial"/>
        </w:rPr>
        <w:t xml:space="preserve">Правил закупок Уполномоченному органу по вопросам закупок в лице дочерней организации, определенной Правлением Фонда, полномочия, предусмотренные </w:t>
      </w:r>
      <w:r w:rsidR="008371E6">
        <w:rPr>
          <w:rFonts w:ascii="Arial" w:hAnsi="Arial" w:cs="Arial"/>
        </w:rPr>
        <w:t>пунктами 16, 19</w:t>
      </w:r>
      <w:r w:rsidRPr="00840AF9">
        <w:rPr>
          <w:rFonts w:ascii="Arial" w:hAnsi="Arial" w:cs="Arial"/>
        </w:rPr>
        <w:t xml:space="preserve"> настоящих Правил осуществляются руководителем или иным уполномоченным лицом дочерней организации, определенной Правлением Фонда.</w:t>
      </w:r>
      <w:proofErr w:type="gramEnd"/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bookmarkStart w:id="28" w:name="SUB2500"/>
      <w:bookmarkEnd w:id="28"/>
      <w:r w:rsidRPr="00840AF9">
        <w:rPr>
          <w:rFonts w:ascii="Arial" w:hAnsi="Arial" w:cs="Arial"/>
        </w:rPr>
        <w:t>25. Деятельность комиссии Фонда регулируется в порядке, определенном Правлением Фонда.</w:t>
      </w:r>
    </w:p>
    <w:p w:rsidR="003276D3" w:rsidRPr="00840AF9" w:rsidRDefault="003276D3" w:rsidP="003276D3">
      <w:pPr>
        <w:autoSpaceDE w:val="0"/>
        <w:autoSpaceDN w:val="0"/>
        <w:ind w:firstLine="400"/>
        <w:jc w:val="both"/>
        <w:rPr>
          <w:rFonts w:ascii="Arial" w:hAnsi="Arial" w:cs="Arial"/>
        </w:rPr>
      </w:pPr>
      <w:r w:rsidRPr="00840AF9">
        <w:rPr>
          <w:rFonts w:ascii="Arial" w:hAnsi="Arial" w:cs="Arial"/>
        </w:rPr>
        <w:t> </w:t>
      </w:r>
    </w:p>
    <w:p w:rsidR="00727525" w:rsidRPr="00840AF9" w:rsidRDefault="00727525">
      <w:pPr>
        <w:rPr>
          <w:rFonts w:ascii="Arial" w:hAnsi="Arial" w:cs="Arial"/>
        </w:rPr>
      </w:pPr>
    </w:p>
    <w:sectPr w:rsidR="00727525" w:rsidRPr="00840AF9">
      <w:footerReference w:type="default" r:id="rId8"/>
      <w:pgSz w:w="11909" w:h="16834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A0" w:rsidRDefault="00DE1EA0" w:rsidP="003276D3">
      <w:r>
        <w:separator/>
      </w:r>
    </w:p>
  </w:endnote>
  <w:endnote w:type="continuationSeparator" w:id="0">
    <w:p w:rsidR="00DE1EA0" w:rsidRDefault="00DE1EA0" w:rsidP="0032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61" w:rsidRDefault="00D9533E" w:rsidP="009C7161">
    <w:pPr>
      <w:pStyle w:val="a6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D75E6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A0" w:rsidRDefault="00DE1EA0" w:rsidP="003276D3">
      <w:r>
        <w:separator/>
      </w:r>
    </w:p>
  </w:footnote>
  <w:footnote w:type="continuationSeparator" w:id="0">
    <w:p w:rsidR="00DE1EA0" w:rsidRDefault="00DE1EA0" w:rsidP="0032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0D"/>
    <w:rsid w:val="0018180D"/>
    <w:rsid w:val="003276D3"/>
    <w:rsid w:val="005E4B43"/>
    <w:rsid w:val="00727525"/>
    <w:rsid w:val="008371E6"/>
    <w:rsid w:val="00840AF9"/>
    <w:rsid w:val="008C3734"/>
    <w:rsid w:val="00B40A1A"/>
    <w:rsid w:val="00CF5332"/>
    <w:rsid w:val="00D75E6E"/>
    <w:rsid w:val="00D9533E"/>
    <w:rsid w:val="00D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76D3"/>
    <w:rPr>
      <w:color w:val="333399"/>
      <w:u w:val="single"/>
    </w:rPr>
  </w:style>
  <w:style w:type="character" w:customStyle="1" w:styleId="s0">
    <w:name w:val="s0"/>
    <w:rsid w:val="003276D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276D3"/>
    <w:rPr>
      <w:rFonts w:ascii="Times New Roman" w:hAnsi="Times New Roman" w:cs="Times New Roman" w:hint="default"/>
      <w:b/>
      <w:bCs/>
      <w:color w:val="000000"/>
    </w:rPr>
  </w:style>
  <w:style w:type="paragraph" w:styleId="a4">
    <w:name w:val="header"/>
    <w:basedOn w:val="a"/>
    <w:link w:val="a5"/>
    <w:uiPriority w:val="99"/>
    <w:unhideWhenUsed/>
    <w:rsid w:val="00327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76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7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76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840A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76D3"/>
    <w:rPr>
      <w:color w:val="333399"/>
      <w:u w:val="single"/>
    </w:rPr>
  </w:style>
  <w:style w:type="character" w:customStyle="1" w:styleId="s0">
    <w:name w:val="s0"/>
    <w:rsid w:val="003276D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276D3"/>
    <w:rPr>
      <w:rFonts w:ascii="Times New Roman" w:hAnsi="Times New Roman" w:cs="Times New Roman" w:hint="default"/>
      <w:b/>
      <w:bCs/>
      <w:color w:val="000000"/>
    </w:rPr>
  </w:style>
  <w:style w:type="paragraph" w:styleId="a4">
    <w:name w:val="header"/>
    <w:basedOn w:val="a"/>
    <w:link w:val="a5"/>
    <w:uiPriority w:val="99"/>
    <w:unhideWhenUsed/>
    <w:rsid w:val="00327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76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7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76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840A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BE46-7FB1-4513-B718-AA8BD484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1871</Words>
  <Characters>10670</Characters>
  <Application>Microsoft Office Word</Application>
  <DocSecurity>0</DocSecurity>
  <Lines>88</Lines>
  <Paragraphs>25</Paragraphs>
  <ScaleCrop>false</ScaleCrop>
  <Company/>
  <LinksUpToDate>false</LinksUpToDate>
  <CharactersWithSpaces>12516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Ю.С.</dc:creator>
  <cp:keywords/>
  <dc:description/>
  <cp:lastModifiedBy>Архипова Ю.С.</cp:lastModifiedBy>
  <cp:revision>7</cp:revision>
  <dcterms:created xsi:type="dcterms:W3CDTF">2016-04-07T05:24:00Z</dcterms:created>
  <dcterms:modified xsi:type="dcterms:W3CDTF">2016-04-19T09:37:00Z</dcterms:modified>
</cp:coreProperties>
</file>